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linkedin.com/in/alirezaei-systemsengineer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Systems Engineer with over 8 years of experience in designing, implementing, and optimizing complex systems for industrial and technological applications. Adept at leveraging cutting-edge tools and methodologies to deliver innovative solutions tailored to the unique challenges of Iran Tehran’s dynamic engineering landscape. Proven expertise in automation, network infrastructure, and system integration, with a strong focus on client satisfaction and operational efficiency. Committed to advancing technical excellence while contributing to the growth of Iran's industrial sector through sustainable and scalable system designs.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Design:</w:t>
      </w:r>
      <w:r>
        <w:t xml:space="preserve"> </w:t>
      </w:r>
      <w:r>
        <w:t xml:space="preserve">Proficient in creating architectural diagrams, flowcharts, and technical specifications for systems spanning mechanical, electrical, and software domains.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Control:</w:t>
      </w:r>
      <w:r>
        <w:t xml:space="preserve"> </w:t>
      </w:r>
      <w:r>
        <w:t xml:space="preserve">Expertise in PLC programming (Siemens S7, Allen Bradley), SCADA systems (Wonderware, WinCC), and industrial automation protocols (Modbus, CANbus).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Infrastructure:</w:t>
      </w:r>
      <w:r>
        <w:t xml:space="preserve"> </w:t>
      </w:r>
      <w:r>
        <w:t xml:space="preserve">Skilled in designing and managing LAN/WAN networks, cybersecurity frameworks, and cloud-based system integrations.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Advanced knowledge of AutoCAD, MATLAB/Simulink, LabVIEW, and ERP systems (SAP, Oracle). Familiarity with Python for data analysis and automation scripts.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professional with experience in Agile and Waterfall methodologies. Proficient in managing cross-functional teams to meet deadlines and budgets.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Persian (Farsi) and English, with intermediate knowledge of Arabic.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Pars Automation Solutions, Tehran, Iran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automated control systems for manufacturing plants in Tehran, resulting in a 25% increase in production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engineers to integrate IoT-enabled sensors into existing infrastructure, enhancing real-time monitoring capabilities for clients across Iran.</w:t>
      </w:r>
    </w:p>
    <w:p>
      <w:pPr>
        <w:numPr>
          <w:ilvl w:val="0"/>
          <w:numId w:val="1002"/>
        </w:numPr>
        <w:pStyle w:val="Compact"/>
      </w:pPr>
      <w:r>
        <w:t xml:space="preserve">Managed a team of 6 engineers to deliver a $2M project for the Tehran Metro’s signaling system, completing it 3 months ahead of schedule.</w:t>
      </w:r>
    </w:p>
    <w:p>
      <w:pPr>
        <w:numPr>
          <w:ilvl w:val="0"/>
          <w:numId w:val="1002"/>
        </w:numPr>
        <w:pStyle w:val="Compact"/>
      </w:pPr>
      <w:r>
        <w:t xml:space="preserve">Conducted technical training sessions for clients on system maintenance and troubleshooting, improving long-term operational reliability.</w:t>
      </w:r>
    </w:p>
    <w:bookmarkEnd w:id="23"/>
    <w:bookmarkStart w:id="24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Iranian Energy Grid Solutions, Tehran, Iran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Designed and deployed smart grid technologies to optimize energy distribution in Tehran’s urban centers, reducing transmission losses by 18%.</w:t>
      </w:r>
    </w:p>
    <w:p>
      <w:pPr>
        <w:numPr>
          <w:ilvl w:val="0"/>
          <w:numId w:val="1003"/>
        </w:numPr>
        <w:pStyle w:val="Compact"/>
      </w:pPr>
      <w:r>
        <w:t xml:space="preserve">Developed a custom SCADA system for the Tehran Water Supply Network, improving data accuracy by 30% and minimizing downtime.</w:t>
      </w:r>
    </w:p>
    <w:p>
      <w:pPr>
        <w:numPr>
          <w:ilvl w:val="0"/>
          <w:numId w:val="1003"/>
        </w:numPr>
        <w:pStyle w:val="Compact"/>
      </w:pPr>
      <w:r>
        <w:t xml:space="preserve">Partnered with government agencies to ensure compliance with Iran’s national standards for energy systems and safety protocols.</w:t>
      </w:r>
    </w:p>
    <w:p>
      <w:pPr>
        <w:numPr>
          <w:ilvl w:val="0"/>
          <w:numId w:val="1003"/>
        </w:numPr>
        <w:pStyle w:val="Compact"/>
      </w:pPr>
      <w:r>
        <w:t xml:space="preserve">Spearheaded the migration of legacy systems to cloud-based platforms, cutting maintenance costs by 40%.</w:t>
      </w:r>
    </w:p>
    <w:bookmarkEnd w:id="24"/>
    <w:bookmarkStart w:id="25" w:name="systems-engineer-intern"/>
    <w:p>
      <w:pPr>
        <w:pStyle w:val="Heading3"/>
      </w:pPr>
      <w:r>
        <w:t xml:space="preserve">Systems Engineer Intern</w:t>
      </w:r>
    </w:p>
    <w:p>
      <w:pPr>
        <w:pStyle w:val="FirstParagraph"/>
      </w:pPr>
      <w:r>
        <w:rPr>
          <w:bCs/>
          <w:b/>
        </w:rPr>
        <w:t xml:space="preserve">Tehran Industrial Research Institute, Tehran, Iran</w:t>
      </w:r>
    </w:p>
    <w:p>
      <w:pPr>
        <w:pStyle w:val="BodyText"/>
      </w:pPr>
      <w:r>
        <w:rPr>
          <w:iCs/>
          <w:i/>
        </w:rPr>
        <w:t xml:space="preserve">June 2012 – December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prototype for an automated waste management system, later adopted by municipal authorities in Tehran.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renewable energy sources into existing power grids, contributing to a pilot project that served 500+ households.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Tehran University of Technology, Tehran, Iran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Thesis: "Optimization of Power Distribution Networks Using AI Algorithms."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Circuit Analysis, Embedded Systems, and Industrial Automation.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– Project Management Institute (2019)</w:t>
      </w:r>
    </w:p>
    <w:p>
      <w:pPr>
        <w:numPr>
          <w:ilvl w:val="0"/>
          <w:numId w:val="1006"/>
        </w:numPr>
        <w:pStyle w:val="Compact"/>
      </w:pPr>
      <w:r>
        <w:t xml:space="preserve">Siemens PLC Certification – Siemens AG (2017)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Cisco Systems (2016)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Tehran Smart Traffic Management System</w:t>
      </w:r>
    </w:p>
    <w:p>
      <w:pPr>
        <w:pStyle w:val="BodyText"/>
      </w:pPr>
      <w:r>
        <w:t xml:space="preserve">Designed an AI-driven traffic control system integrating real-time data from 500+ sensors across Tehran. Reduced average traffic congestion by 15% and improved emergency response times.</w:t>
      </w:r>
    </w:p>
    <w:p>
      <w:pPr>
        <w:pStyle w:val="BodyText"/>
      </w:pPr>
      <w:r>
        <w:rPr>
          <w:bCs/>
          <w:b/>
        </w:rPr>
        <w:t xml:space="preserve">Renewable Energy Integration in Shahriyar</w:t>
      </w:r>
    </w:p>
    <w:p>
      <w:pPr>
        <w:pStyle w:val="BodyText"/>
      </w:pPr>
      <w:r>
        <w:t xml:space="preserve">Collaborated with a local solar energy company to develop a hybrid power system for residential areas in Shahriyar, Iran. The project supplied clean energy to 200+ homes and reduced carbon emissions by 12 tons annually.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Iranian Society of Engineers (ISE)</w:t>
      </w:r>
    </w:p>
    <w:p>
      <w:pPr>
        <w:numPr>
          <w:ilvl w:val="0"/>
          <w:numId w:val="1007"/>
        </w:numPr>
        <w:pStyle w:val="Compact"/>
      </w:pPr>
      <w:r>
        <w:t xml:space="preserve">Member, IEEE (Institute of Electrical and Electronics Engineers)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</w:t>
      </w:r>
    </w:p>
    <w:p>
      <w:pPr>
        <w:numPr>
          <w:ilvl w:val="0"/>
          <w:numId w:val="1008"/>
        </w:numPr>
        <w:pStyle w:val="Compact"/>
      </w:pPr>
      <w:r>
        <w:t xml:space="preserve">English – Advanced</w:t>
      </w:r>
    </w:p>
    <w:p>
      <w:pPr>
        <w:numPr>
          <w:ilvl w:val="0"/>
          <w:numId w:val="1008"/>
        </w:numPr>
        <w:pStyle w:val="Compact"/>
      </w:pPr>
      <w:r>
        <w:t xml:space="preserve">Arabic – Intermediate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Ali Rezaei.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Iran Tehran</dc:title>
  <dc:creator/>
  <dc:language>en</dc:language>
  <cp:keywords/>
  <dcterms:created xsi:type="dcterms:W3CDTF">2026-07-13T13:48:42Z</dcterms:created>
  <dcterms:modified xsi:type="dcterms:W3CDTF">2026-07-13T13:48:42Z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