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[+81 000-000-000]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 (e.g., 123 Shijo-dori, Higashiyama-ku, Kyoto City)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my expertise as a Primary Teacher in Japan's educational system, particularly in Kyoto, by fostering a dynamic and inclusive learning environment. I aim to support students' academic, social, and emotional growth while aligning with the Japanese Ministry of Education's standards and cultural values.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passionate Primary Teacher with [X years] of experience in curriculum development, classroom management, and student-centered pedagogy. Proficient in creating engaging lesson plans tailored to diverse learners, with a strong understanding of Japan's educational framework. Committed to promoting creativity, critical thinking, and cultural awareness in the classroom. Fluent in English and Japanese (if applicable), with a deep appreciation for Kyoto's rich heritage and community-driven approach to education.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ducation-primary-teaching"/>
    <w:p>
      <w:pPr>
        <w:pStyle w:val="Heading3"/>
      </w:pPr>
      <w:r>
        <w:t xml:space="preserve">Bachelor of Education (Primary Teaching)</w:t>
      </w:r>
    </w:p>
    <w:p>
      <w:pPr>
        <w:pStyle w:val="FirstParagraph"/>
      </w:pPr>
      <w:r>
        <w:t xml:space="preserve">[University Name], [Country or City]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2"/>
        </w:numPr>
        <w:pStyle w:val="Compact"/>
      </w:pPr>
      <w:r>
        <w:t xml:space="preserve">Specialized in early childhood development and foundational literacy/numeracy strategies.</w:t>
      </w:r>
    </w:p>
    <w:p>
      <w:pPr>
        <w:numPr>
          <w:ilvl w:val="0"/>
          <w:numId w:val="1002"/>
        </w:numPr>
        <w:pStyle w:val="Compact"/>
      </w:pPr>
      <w:r>
        <w:t xml:space="preserve">Courses included educational psychology, inclusive education, and cross-cultural communication.</w:t>
      </w:r>
    </w:p>
    <w:bookmarkEnd w:id="22"/>
    <w:bookmarkStart w:id="23" w:name="master-of-arts-in-education"/>
    <w:p>
      <w:pPr>
        <w:pStyle w:val="Heading3"/>
      </w:pPr>
      <w:r>
        <w:t xml:space="preserve">Master of Arts in Education</w:t>
      </w:r>
    </w:p>
    <w:p>
      <w:pPr>
        <w:pStyle w:val="FirstParagraph"/>
      </w:pPr>
      <w:r>
        <w:t xml:space="preserve">[University Name], [Country or City]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3"/>
        </w:numPr>
        <w:pStyle w:val="Compact"/>
      </w:pPr>
      <w:r>
        <w:t xml:space="preserve">Focused on innovative teaching methodologies and assessment techniques.</w:t>
      </w:r>
    </w:p>
    <w:p>
      <w:pPr>
        <w:numPr>
          <w:ilvl w:val="0"/>
          <w:numId w:val="1003"/>
        </w:numPr>
        <w:pStyle w:val="Compact"/>
      </w:pPr>
      <w:r>
        <w:t xml:space="preserve">Research project on "Bridging Cultural Diversity in Japanese Primary Classrooms."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t xml:space="preserve">[School Name], Kyoto, Japan</w:t>
      </w:r>
    </w:p>
    <w:p>
      <w:pPr>
        <w:pStyle w:val="BodyText"/>
      </w:pPr>
      <w:r>
        <w:rPr>
          <w:iCs/>
          <w:i/>
        </w:rPr>
        <w:t xml:space="preserve">Employment Period: [Month, Year] – Present</w:t>
      </w:r>
    </w:p>
    <w:p>
      <w:pPr>
        <w:numPr>
          <w:ilvl w:val="0"/>
          <w:numId w:val="1004"/>
        </w:numPr>
        <w:pStyle w:val="Compact"/>
      </w:pPr>
      <w:r>
        <w:t xml:space="preserve">Designed and implemented age-appropriate curricula aligned with the Japanese "Gakushu Iinkai" guidelines.</w:t>
      </w:r>
    </w:p>
    <w:p>
      <w:pPr>
        <w:numPr>
          <w:ilvl w:val="0"/>
          <w:numId w:val="1004"/>
        </w:numPr>
        <w:pStyle w:val="Compact"/>
      </w:pPr>
      <w:r>
        <w:t xml:space="preserve">Fostered a collaborative classroom environment by integrating group projects, peer mentoring, and hands-on activities.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educators to incorporate Kyoto’s cultural heritage into lessons (e.g., traditional arts, historical field trips).</w:t>
      </w:r>
    </w:p>
    <w:p>
      <w:pPr>
        <w:numPr>
          <w:ilvl w:val="0"/>
          <w:numId w:val="1004"/>
        </w:numPr>
        <w:pStyle w:val="Compact"/>
      </w:pPr>
      <w:r>
        <w:t xml:space="preserve">Provided individualized support to students with diverse learning needs, using differentiated instruction and assistive technologies.</w:t>
      </w:r>
    </w:p>
    <w:bookmarkEnd w:id="25"/>
    <w:bookmarkStart w:id="26" w:name="junior-teacher"/>
    <w:p>
      <w:pPr>
        <w:pStyle w:val="Heading3"/>
      </w:pPr>
      <w:r>
        <w:t xml:space="preserve">Junior Teacher</w:t>
      </w:r>
    </w:p>
    <w:p>
      <w:pPr>
        <w:pStyle w:val="FirstParagraph"/>
      </w:pPr>
      <w:r>
        <w:t xml:space="preserve">[School Name], [City, Country]</w:t>
      </w:r>
    </w:p>
    <w:p>
      <w:pPr>
        <w:pStyle w:val="BodyText"/>
      </w:pPr>
      <w:r>
        <w:rPr>
          <w:iCs/>
          <w:i/>
        </w:rPr>
        <w:t xml:space="preserve">Employment Period: 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Taught 25+ students across grades 1–3, focusing on literacy, numeracy, and social-emotional learning.</w:t>
      </w:r>
    </w:p>
    <w:p>
      <w:pPr>
        <w:numPr>
          <w:ilvl w:val="0"/>
          <w:numId w:val="1005"/>
        </w:numPr>
        <w:pStyle w:val="Compact"/>
      </w:pPr>
      <w:r>
        <w:t xml:space="preserve">Organized school events and extracurricular activities that promoted teamwork and cultural exchange.</w:t>
      </w:r>
    </w:p>
    <w:p>
      <w:pPr>
        <w:numPr>
          <w:ilvl w:val="0"/>
          <w:numId w:val="1005"/>
        </w:numPr>
        <w:pStyle w:val="Compact"/>
      </w:pPr>
      <w:r>
        <w:t xml:space="preserve">Received recognition for innovative use of technology in the classroom (e.g., interactive whiteboards, educational apps).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JET Program Participant:</w:t>
      </w:r>
      <w:r>
        <w:t xml:space="preserve"> </w:t>
      </w:r>
      <w:r>
        <w:t xml:space="preserve">[Year] – Demonstrated cross-cultural communication and adaptability in a Japanese school setting.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TEFL/TESOL Certification:</w:t>
      </w:r>
      <w:r>
        <w:t xml:space="preserve"> </w:t>
      </w:r>
      <w:r>
        <w:t xml:space="preserve">[Institution], [Year] – Enhanced ability to support English language learners in multicultural classrooms.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(N2):</w:t>
      </w:r>
      <w:r>
        <w:t xml:space="preserve"> </w:t>
      </w:r>
      <w:r>
        <w:t xml:space="preserve">[Year] – Proficient in reading, writing, and conversational Japanese.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that align with Japan’s educational standards and promote critical thinking.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Adept at navigating the nuances of Japanese education, including respect for hierarchy, group harmony, and traditional values.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structured yet flexible environment that encourages student participation and accountability.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tools like Google Classroom, SMART Boards, and educational software for interactive learning.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Kyoto Education Symposium:</w:t>
      </w:r>
      <w:r>
        <w:t xml:space="preserve"> </w:t>
      </w:r>
      <w:r>
        <w:t xml:space="preserve">Attended [Year] to explore trends in primary education and collaborate with local teachers.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Inclusive Education:</w:t>
      </w:r>
      <w:r>
        <w:t xml:space="preserve"> </w:t>
      </w:r>
      <w:r>
        <w:t xml:space="preserve">[Institution], [Year] – Focused on strategies for supporting students with disabilities in mainstream classrooms.</w:t>
      </w:r>
    </w:p>
    <w:bookmarkEnd w:id="30"/>
    <w:bookmarkStart w:id="31" w:name="cultural-engagement"/>
    <w:p>
      <w:pPr>
        <w:pStyle w:val="Heading2"/>
      </w:pPr>
      <w:r>
        <w:t xml:space="preserve">Cultural Engagement</w:t>
      </w:r>
    </w:p>
    <w:p>
      <w:pPr>
        <w:pStyle w:val="FirstParagraph"/>
      </w:pPr>
      <w:r>
        <w:t xml:space="preserve">Actively involved in Kyoto’s educational community by participating in local festivals, parent-teacher associations, and cultural exchange programs. Committed to understanding and respecting Japan’s traditions while promoting global citizenship among students.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Primary Teacher position in Kyoto, Japan. It emphasizes alignment with Japanese educational values, cultural adaptability, and professional expertise in primary education.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Japan Kyoto</dc:title>
  <dc:creator/>
  <dc:language>en</dc:language>
  <cp:keywords/>
  <dcterms:created xsi:type="dcterms:W3CDTF">2025-12-11T17:05:20Z</dcterms:created>
  <dcterms:modified xsi:type="dcterms:W3CDTF">2025-12-11T17:05:20Z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