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Japan</w:t>
      </w:r>
      <w:r>
        <w:t xml:space="preserve"> </w:t>
      </w:r>
      <w:r>
        <w:t xml:space="preserve">Osaka</w:t>
      </w:r>
    </w:p>
    <w:bookmarkStart w:id="35" w:name="resume-teacher-primary---japan-osaka"/>
    <w:p>
      <w:pPr>
        <w:pStyle w:val="Heading1"/>
      </w:pPr>
      <w:r>
        <w:t xml:space="preserve">Resume: Teacher Primary -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passionate Primary Teacher with over 5 years of experience in delivering high-quality education to young learners. Proficient in creating engaging lesson plans that align with Japan's educational standards while fostering a culturally inclusive classroom environment. Committed to supporting the holistic development of students, with a strong background in cross-cultural teaching and curriculum design tailored for international and local contexts. Experienced in adapting pedagogical strategies to meet the needs of diverse learners, particularly within the unique academic and social landscape of Osaka.</w:t>
      </w:r>
    </w:p>
    <w:bookmarkEnd w:id="21"/>
    <w:bookmarkStart w:id="25"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Osaka International School</w:t>
      </w:r>
      <w:r>
        <w:t xml:space="preserve">, Osaka, Japan | January 2020 – Present</w:t>
      </w:r>
    </w:p>
    <w:p>
      <w:pPr>
        <w:numPr>
          <w:ilvl w:val="0"/>
          <w:numId w:val="1001"/>
        </w:numPr>
        <w:pStyle w:val="Compact"/>
      </w:pPr>
      <w:r>
        <w:t xml:space="preserve">Designed and implemented interactive lesson plans for students aged 6–12, focusing on core subjects such as Japanese language, mathematics, and science while integrating cultural education to align with Japan’s national curriculum.</w:t>
      </w:r>
    </w:p>
    <w:p>
      <w:pPr>
        <w:numPr>
          <w:ilvl w:val="0"/>
          <w:numId w:val="1001"/>
        </w:numPr>
        <w:pStyle w:val="Compact"/>
      </w:pPr>
      <w:r>
        <w:t xml:space="preserve">Developed innovative teaching methods to enhance student engagement, including the use of technology and hands-on activities that encouraged critical thinking and collaboration in a multicultural classroom setting.</w:t>
      </w:r>
    </w:p>
    <w:p>
      <w:pPr>
        <w:numPr>
          <w:ilvl w:val="0"/>
          <w:numId w:val="1001"/>
        </w:numPr>
        <w:pStyle w:val="Compact"/>
      </w:pPr>
      <w:r>
        <w:t xml:space="preserve">Collaborated with local educators to create bilingual resources (English-Japanese) that supported students transitioning between international and Japanese educational systems.</w:t>
      </w:r>
    </w:p>
    <w:p>
      <w:pPr>
        <w:numPr>
          <w:ilvl w:val="0"/>
          <w:numId w:val="1001"/>
        </w:numPr>
        <w:pStyle w:val="Compact"/>
      </w:pPr>
      <w:r>
        <w:t xml:space="preserve">Provided individualized support to students with diverse learning needs, ensuring inclusive practices that adhered to Japan’s guidelines for special education and student well-being.</w:t>
      </w:r>
    </w:p>
    <w:p>
      <w:pPr>
        <w:numPr>
          <w:ilvl w:val="0"/>
          <w:numId w:val="1001"/>
        </w:numPr>
        <w:pStyle w:val="Compact"/>
      </w:pPr>
      <w:r>
        <w:t xml:space="preserve">Organized school-wide events such as cultural festivals and community outreach programs, promoting intercultural understanding and fostering a sense of belonging among students in Osaka.</w:t>
      </w:r>
    </w:p>
    <w:bookmarkEnd w:id="22"/>
    <w:bookmarkStart w:id="23" w:name="assistant-teacher"/>
    <w:p>
      <w:pPr>
        <w:pStyle w:val="Heading3"/>
      </w:pPr>
      <w:r>
        <w:t xml:space="preserve">Assistant Teacher</w:t>
      </w:r>
    </w:p>
    <w:p>
      <w:pPr>
        <w:pStyle w:val="FirstParagraph"/>
      </w:pPr>
      <w:r>
        <w:rPr>
          <w:bCs/>
          <w:b/>
        </w:rPr>
        <w:t xml:space="preserve">Tokyo International School</w:t>
      </w:r>
      <w:r>
        <w:t xml:space="preserve">, Tokyo, Japan | June 2017 – December 2019</w:t>
      </w:r>
    </w:p>
    <w:p>
      <w:pPr>
        <w:numPr>
          <w:ilvl w:val="0"/>
          <w:numId w:val="1002"/>
        </w:numPr>
        <w:pStyle w:val="Compact"/>
      </w:pPr>
      <w:r>
        <w:t xml:space="preserve">Supported the primary teacher in managing classroom dynamics, preparing materials, and assessing student progress through regular evaluations and feedback sessions.</w:t>
      </w:r>
    </w:p>
    <w:p>
      <w:pPr>
        <w:numPr>
          <w:ilvl w:val="0"/>
          <w:numId w:val="1002"/>
        </w:numPr>
        <w:pStyle w:val="Compact"/>
      </w:pPr>
      <w:r>
        <w:t xml:space="preserve">Integrated Japanese language instruction into daily activities, helping students improve their communication skills while reinforcing academic concepts.</w:t>
      </w:r>
    </w:p>
    <w:p>
      <w:pPr>
        <w:numPr>
          <w:ilvl w:val="0"/>
          <w:numId w:val="1002"/>
        </w:numPr>
        <w:pStyle w:val="Compact"/>
      </w:pPr>
      <w:r>
        <w:t xml:space="preserve">Participated in professional development workshops focused on Japan’s educational reforms and the integration of global competencies into primary education.</w:t>
      </w:r>
    </w:p>
    <w:p>
      <w:pPr>
        <w:numPr>
          <w:ilvl w:val="0"/>
          <w:numId w:val="1002"/>
        </w:numPr>
        <w:pStyle w:val="Compact"/>
      </w:pPr>
      <w:r>
        <w:t xml:space="preserve">Collaborated with parents to create personalized learning goals for students, maintaining open lines of communication to ensure alignment with family values and cultural expectations.</w:t>
      </w:r>
    </w:p>
    <w:bookmarkEnd w:id="23"/>
    <w:bookmarkStart w:id="24" w:name="teaching-assistant"/>
    <w:p>
      <w:pPr>
        <w:pStyle w:val="Heading3"/>
      </w:pPr>
      <w:r>
        <w:t xml:space="preserve">Teaching Assistant</w:t>
      </w:r>
    </w:p>
    <w:p>
      <w:pPr>
        <w:pStyle w:val="FirstParagraph"/>
      </w:pPr>
      <w:r>
        <w:rPr>
          <w:bCs/>
          <w:b/>
        </w:rPr>
        <w:t xml:space="preserve">London International School</w:t>
      </w:r>
      <w:r>
        <w:t xml:space="preserve">, London, UK | September 2015 – May 2017</w:t>
      </w:r>
    </w:p>
    <w:p>
      <w:pPr>
        <w:numPr>
          <w:ilvl w:val="0"/>
          <w:numId w:val="1003"/>
        </w:numPr>
        <w:pStyle w:val="Compact"/>
      </w:pPr>
      <w:r>
        <w:t xml:space="preserve">Aided in the delivery of primary-level lessons, focusing on literacy, numeracy, and science for students aged 5–11.</w:t>
      </w:r>
    </w:p>
    <w:p>
      <w:pPr>
        <w:numPr>
          <w:ilvl w:val="0"/>
          <w:numId w:val="1003"/>
        </w:numPr>
        <w:pStyle w:val="Compact"/>
      </w:pPr>
      <w:r>
        <w:t xml:space="preserve">Provided support to students with learning difficulties by creating differentiated instruction plans and fostering a safe, supportive environment.</w:t>
      </w:r>
    </w:p>
    <w:p>
      <w:pPr>
        <w:numPr>
          <w:ilvl w:val="0"/>
          <w:numId w:val="1003"/>
        </w:numPr>
        <w:pStyle w:val="Compact"/>
      </w:pPr>
      <w:r>
        <w:t xml:space="preserve">Contributed to the development of extracurricular activities such as drama clubs and science fairs, promoting creativity and practical skills among young learners.</w:t>
      </w:r>
    </w:p>
    <w:bookmarkEnd w:id="24"/>
    <w:bookmarkEnd w:id="25"/>
    <w:bookmarkStart w:id="28" w:name="education"/>
    <w:p>
      <w:pPr>
        <w:pStyle w:val="Heading2"/>
      </w:pPr>
      <w:r>
        <w:t xml:space="preserve">Education</w:t>
      </w:r>
    </w:p>
    <w:bookmarkStart w:id="26" w:name="msc-in-primary-education"/>
    <w:p>
      <w:pPr>
        <w:pStyle w:val="Heading3"/>
      </w:pPr>
      <w:r>
        <w:t xml:space="preserve">MSc in Primary Education</w:t>
      </w:r>
    </w:p>
    <w:p>
      <w:pPr>
        <w:pStyle w:val="FirstParagraph"/>
      </w:pPr>
      <w:r>
        <w:rPr>
          <w:bCs/>
          <w:b/>
        </w:rPr>
        <w:t xml:space="preserve">University of Edinburgh</w:t>
      </w:r>
      <w:r>
        <w:t xml:space="preserve">, Scotland, UK | 2014 – 2015</w:t>
      </w:r>
    </w:p>
    <w:p>
      <w:pPr>
        <w:numPr>
          <w:ilvl w:val="0"/>
          <w:numId w:val="1004"/>
        </w:numPr>
        <w:pStyle w:val="Compact"/>
      </w:pPr>
      <w:r>
        <w:t xml:space="preserve">Specialized in child development, pedagogical theory, and inclusive education practices.</w:t>
      </w:r>
    </w:p>
    <w:p>
      <w:pPr>
        <w:numPr>
          <w:ilvl w:val="0"/>
          <w:numId w:val="1004"/>
        </w:numPr>
        <w:pStyle w:val="Compact"/>
      </w:pPr>
      <w:r>
        <w:t xml:space="preserve">Completed a research project on the effectiveness of culturally responsive teaching in multicultural classrooms, which was presented at an international education conference.</w:t>
      </w:r>
    </w:p>
    <w:bookmarkEnd w:id="26"/>
    <w:bookmarkStart w:id="27" w:name="bed-hons-in-primary-education"/>
    <w:p>
      <w:pPr>
        <w:pStyle w:val="Heading3"/>
      </w:pPr>
      <w:r>
        <w:t xml:space="preserve">BEd (Hons) in Primary Education</w:t>
      </w:r>
    </w:p>
    <w:p>
      <w:pPr>
        <w:pStyle w:val="FirstParagraph"/>
      </w:pPr>
      <w:r>
        <w:rPr>
          <w:bCs/>
          <w:b/>
        </w:rPr>
        <w:t xml:space="preserve">University of Manchester</w:t>
      </w:r>
      <w:r>
        <w:t xml:space="preserve">, England, UK | 2011 – 2014</w:t>
      </w:r>
    </w:p>
    <w:p>
      <w:pPr>
        <w:numPr>
          <w:ilvl w:val="0"/>
          <w:numId w:val="1005"/>
        </w:numPr>
        <w:pStyle w:val="Compact"/>
      </w:pPr>
      <w:r>
        <w:t xml:space="preserve">Gained practical experience through placements in primary schools across the UK and Japan, including a semester at a Japanese elementary school in Osaka.</w:t>
      </w:r>
    </w:p>
    <w:p>
      <w:pPr>
        <w:numPr>
          <w:ilvl w:val="0"/>
          <w:numId w:val="1005"/>
        </w:numPr>
        <w:pStyle w:val="Compact"/>
      </w:pPr>
      <w:r>
        <w:t xml:space="preserve">Studied the Japanese education system’s emphasis on discipline, collaboration, and student autonomy, which informed my approach to teaching in multicultural settings.</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Japanese Language Proficiency Test (JLPT) N1</w:t>
      </w:r>
      <w:r>
        <w:t xml:space="preserve"> </w:t>
      </w:r>
      <w:r>
        <w:t xml:space="preserve">– Demonstrated advanced proficiency in Japanese, essential for teaching in Osaka.</w:t>
      </w:r>
    </w:p>
    <w:p>
      <w:pPr>
        <w:numPr>
          <w:ilvl w:val="0"/>
          <w:numId w:val="1006"/>
        </w:numPr>
        <w:pStyle w:val="Compact"/>
      </w:pPr>
      <w:r>
        <w:rPr>
          <w:bCs/>
          <w:b/>
        </w:rPr>
        <w:t xml:space="preserve">Classroom Management and Multicultural Education Training</w:t>
      </w:r>
      <w:r>
        <w:t xml:space="preserve">, University of Osaka, 2021 – Focused on strategies for managing diverse classrooms and promoting cultural sensitivity.</w:t>
      </w:r>
    </w:p>
    <w:p>
      <w:pPr>
        <w:numPr>
          <w:ilvl w:val="0"/>
          <w:numId w:val="1006"/>
        </w:numPr>
        <w:pStyle w:val="Compact"/>
      </w:pPr>
      <w:r>
        <w:rPr>
          <w:bCs/>
          <w:b/>
        </w:rPr>
        <w:t xml:space="preserve">Digital Learning Tools Certification</w:t>
      </w:r>
      <w:r>
        <w:t xml:space="preserve">, Google for Education, 2020 – Expertise in using technology to enhance student learning outcomes.</w:t>
      </w:r>
    </w:p>
    <w:p>
      <w:pPr>
        <w:numPr>
          <w:ilvl w:val="0"/>
          <w:numId w:val="1006"/>
        </w:numPr>
        <w:pStyle w:val="Compact"/>
      </w:pPr>
      <w:r>
        <w:rPr>
          <w:bCs/>
          <w:b/>
        </w:rPr>
        <w:t xml:space="preserve">Special Needs Education Workshop</w:t>
      </w:r>
      <w:r>
        <w:t xml:space="preserve">, Japan Teachers’ Association, 2019 – Gained insights into supporting students with disabilities in mainstream classrooms.</w:t>
      </w:r>
    </w:p>
    <w:bookmarkEnd w:id="29"/>
    <w:bookmarkStart w:id="30" w:name="skills"/>
    <w:p>
      <w:pPr>
        <w:pStyle w:val="Heading2"/>
      </w:pPr>
      <w:r>
        <w:t xml:space="preserve">Skills</w:t>
      </w:r>
    </w:p>
    <w:p>
      <w:pPr>
        <w:numPr>
          <w:ilvl w:val="0"/>
          <w:numId w:val="1007"/>
        </w:numPr>
        <w:pStyle w:val="Compact"/>
      </w:pPr>
      <w:r>
        <w:rPr>
          <w:bCs/>
          <w:b/>
        </w:rPr>
        <w:t xml:space="preserve">Curriculum Development:</w:t>
      </w:r>
      <w:r>
        <w:t xml:space="preserve"> </w:t>
      </w:r>
      <w:r>
        <w:t xml:space="preserve">Experienced in designing age-appropriate lessons aligned with Japan’s Ministry of Education guidelines and international standards.</w:t>
      </w:r>
    </w:p>
    <w:p>
      <w:pPr>
        <w:numPr>
          <w:ilvl w:val="0"/>
          <w:numId w:val="1007"/>
        </w:numPr>
        <w:pStyle w:val="Compact"/>
      </w:pPr>
      <w:r>
        <w:rPr>
          <w:bCs/>
          <w:b/>
        </w:rPr>
        <w:t xml:space="preserve">Cultural Adaptability:</w:t>
      </w:r>
      <w:r>
        <w:t xml:space="preserve"> </w:t>
      </w:r>
      <w:r>
        <w:t xml:space="preserve">Skilled in navigating the unique educational and social dynamics of Osaka, including respect for tradition and innovation.</w:t>
      </w:r>
    </w:p>
    <w:p>
      <w:pPr>
        <w:numPr>
          <w:ilvl w:val="0"/>
          <w:numId w:val="1007"/>
        </w:numPr>
        <w:pStyle w:val="Compact"/>
      </w:pPr>
      <w:r>
        <w:rPr>
          <w:bCs/>
          <w:b/>
        </w:rPr>
        <w:t xml:space="preserve">Languages:</w:t>
      </w:r>
      <w:r>
        <w:t xml:space="preserve"> </w:t>
      </w:r>
      <w:r>
        <w:t xml:space="preserve">Fluent in English and Japanese; proficient in reading/writing academic texts in both languages.</w:t>
      </w:r>
    </w:p>
    <w:p>
      <w:pPr>
        <w:numPr>
          <w:ilvl w:val="0"/>
          <w:numId w:val="1007"/>
        </w:numPr>
        <w:pStyle w:val="Compact"/>
      </w:pPr>
      <w:r>
        <w:rPr>
          <w:bCs/>
          <w:b/>
        </w:rPr>
        <w:t xml:space="preserve">Classroom Technology:</w:t>
      </w:r>
      <w:r>
        <w:t xml:space="preserve"> </w:t>
      </w:r>
      <w:r>
        <w:t xml:space="preserve">Familiar with tools like Google Classroom, Nearpod, and interactive whiteboards to enhance student engagement.</w:t>
      </w:r>
    </w:p>
    <w:p>
      <w:pPr>
        <w:numPr>
          <w:ilvl w:val="0"/>
          <w:numId w:val="1007"/>
        </w:numPr>
        <w:pStyle w:val="Compact"/>
      </w:pPr>
      <w:r>
        <w:rPr>
          <w:bCs/>
          <w:b/>
        </w:rPr>
        <w:t xml:space="preserve">Cross-Cultural Communication:</w:t>
      </w:r>
      <w:r>
        <w:t xml:space="preserve"> </w:t>
      </w:r>
      <w:r>
        <w:t xml:space="preserve">Proven ability to collaborate with Japanese educators, parents, and students from diverse backgrounds.</w:t>
      </w:r>
    </w:p>
    <w:bookmarkEnd w:id="30"/>
    <w:bookmarkStart w:id="33" w:name="community-volunteering"/>
    <w:p>
      <w:pPr>
        <w:pStyle w:val="Heading2"/>
      </w:pPr>
      <w:r>
        <w:t xml:space="preserve">Community &amp; Volunteering</w:t>
      </w:r>
    </w:p>
    <w:bookmarkStart w:id="31" w:name="ongoing-volunteer-work"/>
    <w:p>
      <w:pPr>
        <w:pStyle w:val="Heading3"/>
      </w:pPr>
      <w:r>
        <w:t xml:space="preserve">Ongoing Volunteer Work</w:t>
      </w:r>
    </w:p>
    <w:p>
      <w:pPr>
        <w:pStyle w:val="FirstParagraph"/>
      </w:pPr>
      <w:r>
        <w:rPr>
          <w:bCs/>
          <w:b/>
        </w:rPr>
        <w:t xml:space="preserve">Osaka Cultural Exchange Program</w:t>
      </w:r>
      <w:r>
        <w:t xml:space="preserve">, Osaka, Japan | 2021 – Present</w:t>
      </w:r>
    </w:p>
    <w:p>
      <w:pPr>
        <w:numPr>
          <w:ilvl w:val="0"/>
          <w:numId w:val="1008"/>
        </w:numPr>
        <w:pStyle w:val="Compact"/>
      </w:pPr>
      <w:r>
        <w:t xml:space="preserve">Organized workshops to introduce Japanese traditions and customs to international students, fostering mutual understanding and cultural appreciation.</w:t>
      </w:r>
    </w:p>
    <w:p>
      <w:pPr>
        <w:numPr>
          <w:ilvl w:val="0"/>
          <w:numId w:val="1008"/>
        </w:numPr>
        <w:pStyle w:val="Compact"/>
      </w:pPr>
      <w:r>
        <w:t xml:space="preserve">Provided mentorship to new teachers joining the program, sharing best practices for teaching in a Japanese context.</w:t>
      </w:r>
    </w:p>
    <w:bookmarkEnd w:id="31"/>
    <w:bookmarkStart w:id="32" w:name="previous-volunteer-experience"/>
    <w:p>
      <w:pPr>
        <w:pStyle w:val="Heading3"/>
      </w:pPr>
      <w:r>
        <w:t xml:space="preserve">Previous Volunteer Experience</w:t>
      </w:r>
    </w:p>
    <w:p>
      <w:pPr>
        <w:pStyle w:val="FirstParagraph"/>
      </w:pPr>
      <w:r>
        <w:rPr>
          <w:bCs/>
          <w:b/>
        </w:rPr>
        <w:t xml:space="preserve">Local Community Center, Tokyo</w:t>
      </w:r>
      <w:r>
        <w:t xml:space="preserve">, Japan | 2018 – 2019</w:t>
      </w:r>
    </w:p>
    <w:p>
      <w:pPr>
        <w:numPr>
          <w:ilvl w:val="0"/>
          <w:numId w:val="1009"/>
        </w:numPr>
        <w:pStyle w:val="Compact"/>
      </w:pPr>
      <w:r>
        <w:t xml:space="preserve">Taught after-school programs focused on language learning and social skills for children from low-income families.</w:t>
      </w:r>
    </w:p>
    <w:p>
      <w:pPr>
        <w:numPr>
          <w:ilvl w:val="0"/>
          <w:numId w:val="1009"/>
        </w:numPr>
        <w:pStyle w:val="Compact"/>
      </w:pPr>
      <w:r>
        <w:t xml:space="preserve">Collaborated with local NGOs to address educational disparities and promote accessibility in primary education.</w:t>
      </w:r>
    </w:p>
    <w:bookmarkEnd w:id="32"/>
    <w:bookmarkEnd w:id="33"/>
    <w:bookmarkStart w:id="34" w:name="references"/>
    <w:p>
      <w:pPr>
        <w:pStyle w:val="Heading2"/>
      </w:pPr>
      <w:r>
        <w:t xml:space="preserve">References</w:t>
      </w:r>
    </w:p>
    <w:p>
      <w:pPr>
        <w:pStyle w:val="FirstParagraph"/>
      </w:pPr>
      <w:r>
        <w:t xml:space="preserve">Available upon request. Professional references include current and former colleagues from Osaka International School, the University of Edinburgh, and the Japan Teachers’ Association.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Japan Osaka</dc:title>
  <dc:creator/>
  <dc:language>en</dc:language>
  <cp:keywords/>
  <dcterms:created xsi:type="dcterms:W3CDTF">2026-07-23T05:29:33Z</dcterms:created>
  <dcterms:modified xsi:type="dcterms:W3CDTF">2026-07-23T05:29:33Z</dcterms:modified>
</cp:coreProperties>
</file>

<file path=docProps/custom.xml><?xml version="1.0" encoding="utf-8"?>
<Properties xmlns="http://schemas.openxmlformats.org/officeDocument/2006/custom-properties" xmlns:vt="http://schemas.openxmlformats.org/officeDocument/2006/docPropsVTypes"/>
</file>