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Wanjiru Mwangi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234 Ngong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j.mwangi@email.com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Teacher Primary with over 8 years of experience in delivering quality education within the Nairobi region. Committed to fostering a dynamic and inclusive learning environment that aligns with Kenya’s Curriculum for Basic Education (CBC). Proficient in developing age-appropriate lesson plans, assessing student progress, and integrating technology into classroom instruction. A strong advocate for child-centered teaching methods and community engagement to enhance educational outcomes in Kenya Nairobi.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(Primary)</w:t>
      </w:r>
      <w:r>
        <w:t xml:space="preserve">, University of Nairobi, Kenya (2014-2017)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Primary Education</w:t>
      </w:r>
      <w:r>
        <w:t xml:space="preserve">, Kenya Institute of Education, Nairobi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ICT Integration in Teaching</w:t>
      </w:r>
      <w:r>
        <w:t xml:space="preserve">, National Council for Curriculum and Assessment (NACOC), Kenya (2020)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St. Mary’s Primary School, Nairobi, Kenya</w:t>
      </w:r>
      <w:r>
        <w:br/>
      </w:r>
      <w:r>
        <w:t xml:space="preserve">January 2018 – Present</w:t>
      </w:r>
      <w:r>
        <w:br/>
      </w:r>
      <w:r>
        <w:t xml:space="preserve">- Designed and implemented interactive lesson plans aligned with the Kenyan CBC framework for Grades 1–6.</w:t>
      </w:r>
      <w:r>
        <w:br/>
      </w:r>
      <w:r>
        <w:t xml:space="preserve">- Conducted regular assessments and provided detailed feedback to students and parents to ensure academic growth.</w:t>
      </w:r>
      <w:r>
        <w:br/>
      </w:r>
      <w:r>
        <w:t xml:space="preserve">- Collaborated with the school administration to organize community events, such as parent-teacher workshops in Nairobi, fostering a supportive learning ecosystem.</w:t>
      </w:r>
      <w:r>
        <w:br/>
      </w:r>
      <w:r>
        <w:t xml:space="preserve">- Integrated digital tools like SMART Boards and educational apps to enhance student engagement in subjects like Mathematics and Science.</w:t>
      </w:r>
      <w:r>
        <w:br/>
      </w:r>
      <w:r>
        <w:t xml:space="preserve">- Mentored new teachers at the school, sharing strategies for effective classroom management in Kenya’s diverse primary education context.</w:t>
      </w:r>
    </w:p>
    <w:bookmarkEnd w:id="22"/>
    <w:bookmarkStart w:id="23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Kenyatta University Primary School, Nairobi, Kenya</w:t>
      </w:r>
      <w:r>
        <w:br/>
      </w:r>
      <w:r>
        <w:t xml:space="preserve">August 2015 – December 2017</w:t>
      </w:r>
      <w:r>
        <w:br/>
      </w:r>
      <w:r>
        <w:t xml:space="preserve">- Supported experienced teachers in planning and delivering lessons for Grades 4–6.</w:t>
      </w:r>
      <w:r>
        <w:br/>
      </w:r>
      <w:r>
        <w:t xml:space="preserve">- Assisted in the development of school-wide initiatives to improve literacy rates in Nairobi’s underprivileged areas.</w:t>
      </w:r>
      <w:r>
        <w:br/>
      </w:r>
      <w:r>
        <w:t xml:space="preserve">- Organized extracurricular activities, including science fairs and cultural festivals, to promote holistic development among students.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Kenya’s Curriculum for Basic Education (CBC) and competency-based assessment frameworks.</w:t>
      </w:r>
    </w:p>
    <w:p>
      <w:pPr>
        <w:numPr>
          <w:ilvl w:val="0"/>
          <w:numId w:val="1002"/>
        </w:numPr>
        <w:pStyle w:val="Compact"/>
      </w:pPr>
      <w:r>
        <w:t xml:space="preserve">Proficient in using Microsoft Office Suite, Google Classroom, and other educational technologies to enhance teaching methods in Nairobi schools.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skills with a focus on creating inclusive environments for students of all abilities.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interpersonal skills, particularly in engaging parents and communities in Nairobi.</w:t>
      </w:r>
    </w:p>
    <w:p>
      <w:pPr>
        <w:numPr>
          <w:ilvl w:val="0"/>
          <w:numId w:val="1002"/>
        </w:numPr>
        <w:pStyle w:val="Compact"/>
      </w:pPr>
      <w:r>
        <w:t xml:space="preserve">Certified in First Aid and Child Safeguarding, ensuring the well-being of students during school activities.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, Kenya Institute of Education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Seminar on Digital Literacy in Primary Classrooms</w:t>
      </w:r>
      <w:r>
        <w:t xml:space="preserve">, Ministry of Education, Kenya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Child Psychology and Learning Theories</w:t>
      </w:r>
      <w:r>
        <w:t xml:space="preserve">, Nairobi Teachers’ Training College (2016)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4"/>
        </w:numPr>
        <w:pStyle w:val="Compact"/>
      </w:pPr>
      <w:r>
        <w:t xml:space="preserve">Recognized as "Outstanding Primary Teacher" by the Nairobi Education Board in 2020 for innovative teaching practices.</w:t>
      </w:r>
    </w:p>
    <w:p>
      <w:pPr>
        <w:numPr>
          <w:ilvl w:val="0"/>
          <w:numId w:val="1004"/>
        </w:numPr>
        <w:pStyle w:val="Compact"/>
      </w:pPr>
      <w:r>
        <w:t xml:space="preserve">Led a project to improve numeracy skills among Grade 3 students, resulting in a 35% increase in test scores within one academic year.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community-based learning program that partnered with local NGOs to provide textbooks and stationery to underprivileged students in Nairobi.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community partners in Nairobi, Kenya.</w:t>
      </w:r>
    </w:p>
    <w:p>
      <w:pPr>
        <w:pStyle w:val="BodyText"/>
      </w:pPr>
      <w:r>
        <w:t xml:space="preserve">This resume is tailored for the role of a Teacher Primary in Kenya’s Nairobi region, emphasizing alignment with local educational standards and community-driven approaches to teaching.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Nairobi, Kenya</dc:title>
  <dc:creator/>
  <dc:language>en</dc:language>
  <cp:keywords/>
  <dcterms:created xsi:type="dcterms:W3CDTF">2025-12-11T06:07:01Z</dcterms:created>
  <dcterms:modified xsi:type="dcterms:W3CDTF">2025-12-11T06:07:01Z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