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Xadb37ea4266ef225e4c91df6d2842f9c40fc064"/>
    <w:p>
      <w:pPr>
        <w:pStyle w:val="Heading1"/>
      </w:pPr>
      <w:r>
        <w:t xml:space="preserve">Resume: Primary Teacher - Russia Saint Petersburg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high-quality education to young learners in Saint Petersburg, Russia. Proficient in designing engaging curricula aligned with the Russian educational standards, fostering a supportive and inclusive classroom environment. Committed to nurturing the cognitive, emotional, and social development of students aged 6–10. A strong advocate for culturally responsive teaching and student-centered learning strategies tailored to the unique needs of Russian primary education.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23e514bcc61ebf681cf457fefb1be75d999e920"/>
    <w:p>
      <w:pPr>
        <w:pStyle w:val="Heading3"/>
      </w:pPr>
      <w:r>
        <w:t xml:space="preserve">Russian State Pedagogical University named after A.I. Herzen, Saint Petersburg</w:t>
      </w:r>
    </w:p>
    <w:p>
      <w:pPr>
        <w:pStyle w:val="FirstParagraph"/>
      </w:pPr>
      <w:r>
        <w:rPr>
          <w:iCs/>
          <w:i/>
        </w:rPr>
        <w:t xml:space="preserve">Bachelor of Education in Primary Teaching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literacy instruction.</w:t>
      </w:r>
    </w:p>
    <w:p>
      <w:pPr>
        <w:numPr>
          <w:ilvl w:val="0"/>
          <w:numId w:val="1001"/>
        </w:numPr>
        <w:pStyle w:val="Compact"/>
      </w:pPr>
      <w:r>
        <w:t xml:space="preserve">Coursework included Russian language education, mathematics for primary grades, and classroom management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practical training at [Local School Name], Saint Petersburg, focusing on curriculum implementation.</w:t>
      </w:r>
    </w:p>
    <w:bookmarkEnd w:id="22"/>
    <w:bookmarkStart w:id="23" w:name="additional-certifications"/>
    <w:p>
      <w:pPr>
        <w:pStyle w:val="Heading3"/>
      </w:pPr>
      <w:r>
        <w:t xml:space="preserve">Additional Certifications</w:t>
      </w:r>
    </w:p>
    <w:p>
      <w:pPr>
        <w:pStyle w:val="FirstParagraph"/>
      </w:pPr>
      <w:r>
        <w:rPr>
          <w:iCs/>
          <w:i/>
        </w:rPr>
        <w:t xml:space="preserve">Russian Ministry of Education Approved Teaching Certificate</w:t>
      </w:r>
    </w:p>
    <w:p>
      <w:pPr>
        <w:pStyle w:val="BodyText"/>
      </w:pPr>
      <w:r>
        <w:t xml:space="preserve">Issued: [Year]</w:t>
      </w:r>
    </w:p>
    <w:p>
      <w:pPr>
        <w:numPr>
          <w:ilvl w:val="0"/>
          <w:numId w:val="1002"/>
        </w:numPr>
        <w:pStyle w:val="Compact"/>
      </w:pPr>
      <w:r>
        <w:t xml:space="preserve">Validated expertise in pedagogical methods, child psychology, and Russian educational policies.</w:t>
      </w:r>
    </w:p>
    <w:p>
      <w:pPr>
        <w:numPr>
          <w:ilvl w:val="0"/>
          <w:numId w:val="1002"/>
        </w:numPr>
        <w:pStyle w:val="Compact"/>
      </w:pPr>
      <w:r>
        <w:t xml:space="preserve">Completed workshops on integrating technology into primary education, including interactive whiteboards and digital learning tools.</w:t>
      </w:r>
    </w:p>
    <w:p>
      <w:pPr>
        <w:pStyle w:val="FirstParagraph"/>
      </w:pPr>
      <w:r>
        <w:rPr>
          <w:iCs/>
          <w:i/>
        </w:rPr>
        <w:t xml:space="preserve">Certificate in Special Needs Education</w:t>
      </w:r>
    </w:p>
    <w:p>
      <w:pPr>
        <w:pStyle w:val="BodyText"/>
      </w:pPr>
      <w:r>
        <w:t xml:space="preserve">Issued: [Year]</w:t>
      </w:r>
    </w:p>
    <w:p>
      <w:pPr>
        <w:numPr>
          <w:ilvl w:val="0"/>
          <w:numId w:val="1003"/>
        </w:numPr>
        <w:pStyle w:val="Compact"/>
      </w:pPr>
      <w:r>
        <w:t xml:space="preserve">Training focused on supporting students with diverse learning requirements within the Russian primary education framework.</w:t>
      </w:r>
    </w:p>
    <w:p>
      <w:pPr>
        <w:numPr>
          <w:ilvl w:val="0"/>
          <w:numId w:val="1003"/>
        </w:numPr>
        <w:pStyle w:val="Compact"/>
      </w:pPr>
      <w:r>
        <w:t xml:space="preserve">Experienced in adapting lesson plans to meet individualized education goals.</w:t>
      </w:r>
    </w:p>
    <w:bookmarkEnd w:id="23"/>
    <w:bookmarkEnd w:id="24"/>
    <w:bookmarkStart w:id="28" w:name="teaching-experience"/>
    <w:p>
      <w:pPr>
        <w:pStyle w:val="Heading2"/>
      </w:pPr>
      <w:r>
        <w:t xml:space="preserve">Teaching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Saint Petersburg Primary School No. 123, Saint Petersburg, Russia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Directed instruction for 1st–4th grade students, covering core subjects such as Russian language, mathematics, science, and social studies.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age-appropriate lesson plans aligned with the Federal State Educational Standards (FSES) for Russia.</w:t>
      </w:r>
    </w:p>
    <w:p>
      <w:pPr>
        <w:numPr>
          <w:ilvl w:val="0"/>
          <w:numId w:val="1004"/>
        </w:numPr>
        <w:pStyle w:val="Compact"/>
      </w:pPr>
      <w:r>
        <w:t xml:space="preserve">Utilized interactive teaching methods to enhance student engagement, including project-based learning and collaborative group activities.</w:t>
      </w:r>
    </w:p>
    <w:p>
      <w:pPr>
        <w:numPr>
          <w:ilvl w:val="0"/>
          <w:numId w:val="1004"/>
        </w:numPr>
        <w:pStyle w:val="Compact"/>
      </w:pPr>
      <w:r>
        <w:t xml:space="preserve">Maintained detailed records of student progress, provided regular feedback to parents, and collaborated with school psychologists to support students’ academic and emotional growth.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extracurricular programs such as science fairs and cultural festivals, fostering a well-rounded educational experience for students in Saint Petersburg.</w:t>
      </w:r>
    </w:p>
    <w:bookmarkEnd w:id="25"/>
    <w:bookmarkStart w:id="26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Saint Petersburg Lyceum No. 456, Saint Petersburg, Russia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Supported the lead teacher in planning and delivering lessons to 1st–2nd grade classes.</w:t>
      </w:r>
    </w:p>
    <w:p>
      <w:pPr>
        <w:numPr>
          <w:ilvl w:val="0"/>
          <w:numId w:val="1005"/>
        </w:numPr>
        <w:pStyle w:val="Compact"/>
      </w:pPr>
      <w:r>
        <w:t xml:space="preserve">Provided individualized assistance to students with learning challenges, ensuring inclusivity in the classroom.</w:t>
      </w:r>
    </w:p>
    <w:p>
      <w:pPr>
        <w:numPr>
          <w:ilvl w:val="0"/>
          <w:numId w:val="1005"/>
        </w:numPr>
        <w:pStyle w:val="Compact"/>
      </w:pPr>
      <w:r>
        <w:t xml:space="preserve">Organized and supervised after-school activities, including reading clubs and math competitions, to reinforce academic skills.</w:t>
      </w:r>
    </w:p>
    <w:p>
      <w:pPr>
        <w:numPr>
          <w:ilvl w:val="0"/>
          <w:numId w:val="1005"/>
        </w:numPr>
        <w:pStyle w:val="Compact"/>
      </w:pPr>
      <w:r>
        <w:t xml:space="preserve">Collaborated with school administration to improve classroom safety protocols and student behavior management strategies.</w:t>
      </w:r>
    </w:p>
    <w:bookmarkEnd w:id="26"/>
    <w:bookmarkStart w:id="27" w:name="volunteer-teaching-assistant"/>
    <w:p>
      <w:pPr>
        <w:pStyle w:val="Heading3"/>
      </w:pPr>
      <w:r>
        <w:t xml:space="preserve">Volunteer Teaching Assistant</w:t>
      </w:r>
    </w:p>
    <w:p>
      <w:pPr>
        <w:pStyle w:val="FirstParagraph"/>
      </w:pPr>
      <w:r>
        <w:rPr>
          <w:iCs/>
          <w:i/>
        </w:rPr>
        <w:t xml:space="preserve">Saint Petersburg Community Education Center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Delivered free literacy and numeracy workshops to underprivileged children in Saint Petersburg.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create educational materials tailored for low-income families.</w:t>
      </w:r>
    </w:p>
    <w:p>
      <w:pPr>
        <w:numPr>
          <w:ilvl w:val="0"/>
          <w:numId w:val="1006"/>
        </w:numPr>
        <w:pStyle w:val="Compact"/>
      </w:pPr>
      <w:r>
        <w:t xml:space="preserve">Contributed to the establishment of a community library, providing resources for students and parents in the region.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Mastery of Russian primary education curriculum, including FSES compliance and age-specific teaching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structured, safe, and stimulating learning environments for young students in Saint Petersburg.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diverse student populations, including multilingual learners and children from varying socioeconomic backgrounds.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tools such as SMART Boards, educational apps, and online learning platforms for primary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 Teaching:</w:t>
      </w:r>
      <w:r>
        <w:t xml:space="preserve"> </w:t>
      </w:r>
      <w:r>
        <w:t xml:space="preserve">Skilled in designing interactive lessons that incorporate art, music, and storytelling to enhance student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Russian; proficient in English for international collaboration and curriculum development.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Russian Ministry of Education Approved Teaching Certificate (Valid through [Year])</w:t>
      </w:r>
    </w:p>
    <w:p>
      <w:pPr>
        <w:numPr>
          <w:ilvl w:val="0"/>
          <w:numId w:val="1008"/>
        </w:numPr>
        <w:pStyle w:val="Compact"/>
      </w:pPr>
      <w:r>
        <w:t xml:space="preserve">Certificate in Digital Learning for Primary Education (Issued by Saint Petersburg Institute of Pedagogical Innovation)</w:t>
      </w:r>
    </w:p>
    <w:p>
      <w:pPr>
        <w:numPr>
          <w:ilvl w:val="0"/>
          <w:numId w:val="1008"/>
        </w:numPr>
        <w:pStyle w:val="Compact"/>
      </w:pPr>
      <w:r>
        <w:t xml:space="preserve">Workshop on Inclusive Education for Students with Special Needs (Hosted by the Saint Petersburg Department of Education)</w:t>
      </w:r>
    </w:p>
    <w:bookmarkEnd w:id="30"/>
    <w:bookmarkStart w:id="31" w:name="additional-qualifications"/>
    <w:p>
      <w:pPr>
        <w:pStyle w:val="Heading2"/>
      </w:pPr>
      <w:r>
        <w:t xml:space="preserve">Additional Qualifications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Saint Petersburg’s educational community, including attendance at the annual “Education and Innovation” conference. Contributed to a panel discussion on modernizing primary education in Russia.</w:t>
      </w:r>
    </w:p>
    <w:p>
      <w:pPr>
        <w:pStyle w:val="BodyText"/>
      </w:pPr>
      <w:r>
        <w:rPr>
          <w:bCs/>
          <w:b/>
        </w:rPr>
        <w:t xml:space="preserve">Leadership Experience:</w:t>
      </w:r>
      <w:r>
        <w:t xml:space="preserve"> </w:t>
      </w:r>
      <w:r>
        <w:t xml:space="preserve">Served as a mentor for new teachers at Saint Petersburg Primary School No. 123, guiding them through curriculum design and classroom management techniques.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“Reading for All” initiative, which provided books and literacy resources to schools in Saint Petersburg’s outskirts.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This resume is tailored for a Primary Teacher position in Saint Petersburg, Russia. It emphasizes compliance with local educational standards, cultural adaptability, and a commitment to fostering student success in the Russian primary education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Russia Saint Petersburg</dc:title>
  <dc:creator/>
  <dc:language>en</dc:language>
  <cp:keywords/>
  <dcterms:created xsi:type="dcterms:W3CDTF">2025-12-10T10:33:02Z</dcterms:created>
  <dcterms:modified xsi:type="dcterms:W3CDTF">2025-12-10T10:33:02Z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