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Primary</w:t>
      </w:r>
      <w:r>
        <w:t xml:space="preserve"> </w:t>
      </w:r>
      <w:r>
        <w:t xml:space="preserve">Teacher</w:t>
      </w:r>
      <w:r>
        <w:t xml:space="preserve"> </w:t>
      </w:r>
      <w:r>
        <w:t xml:space="preserve">-</w:t>
      </w:r>
      <w:r>
        <w:t xml:space="preserve"> </w:t>
      </w:r>
      <w:r>
        <w:t xml:space="preserve">Houston,</w:t>
      </w:r>
      <w:r>
        <w:t xml:space="preserve"> </w:t>
      </w:r>
      <w:r>
        <w:t xml:space="preserve">United</w:t>
      </w:r>
      <w:r>
        <w:t xml:space="preserve"> </w:t>
      </w:r>
      <w:r>
        <w:t xml:space="preserve">States</w:t>
      </w:r>
    </w:p>
    <w:bookmarkStart w:id="29" w:name="john-a.-thompson"/>
    <w:p>
      <w:pPr>
        <w:pStyle w:val="Heading1"/>
      </w:pPr>
      <w:r>
        <w:t xml:space="preserve">John A. Thompson</w:t>
      </w:r>
    </w:p>
    <w:p>
      <w:pPr>
        <w:pStyle w:val="FirstParagraph"/>
      </w:pPr>
      <w:r>
        <w:rPr>
          <w:bCs/>
          <w:b/>
        </w:rPr>
        <w:t xml:space="preserve">Email:</w:t>
      </w:r>
      <w:r>
        <w:t xml:space="preserve"> </w:t>
      </w:r>
      <w:r>
        <w:t xml:space="preserve">john.thompson@example.com |</w:t>
      </w:r>
      <w:r>
        <w:t xml:space="preserve"> </w:t>
      </w:r>
      <w:r>
        <w:rPr>
          <w:bCs/>
          <w:b/>
        </w:rPr>
        <w:t xml:space="preserve">Phone:</w:t>
      </w:r>
      <w:r>
        <w:t xml:space="preserve"> </w:t>
      </w:r>
      <w:r>
        <w:t xml:space="preserve">(713) 555-0198 |</w:t>
      </w:r>
      <w:r>
        <w:t xml:space="preserve"> </w:t>
      </w:r>
      <w:r>
        <w:rPr>
          <w:bCs/>
          <w:b/>
        </w:rPr>
        <w:t xml:space="preserve">Location:</w:t>
      </w:r>
      <w:r>
        <w:t xml:space="preserve"> </w:t>
      </w:r>
      <w:r>
        <w:t xml:space="preserve">Houston, Texas, United States</w:t>
      </w:r>
    </w:p>
    <w:bookmarkStart w:id="20" w:name="professional-summary"/>
    <w:p>
      <w:pPr>
        <w:pStyle w:val="Heading2"/>
      </w:pPr>
      <w:r>
        <w:t xml:space="preserve">Professional Summary</w:t>
      </w:r>
    </w:p>
    <w:p>
      <w:pPr>
        <w:pStyle w:val="FirstParagraph"/>
      </w:pPr>
      <w:r>
        <w:t xml:space="preserve">A dedicated and passionate Primary Teacher with over eight years of experience in fostering academic growth, social-emotional development, and lifelong learning skills in young students. Specializing in early childhood education (ages 5–8), I am committed to creating inclusive, engaging, and culturally responsive classrooms that align with the Texas Essential Knowledge and Skills (TEKS) standards. My expertise includes curriculum design, differentiated instruction, and collaborative teaching strategies tailored for diverse learners in the Houston metropolitan area. With a strong background in supporting English Language Learners (ELLs) and students with special needs, I am dedicated to empowering every child to reach their full potential within the dynamic educational landscape of the United States.</w:t>
      </w:r>
    </w:p>
    <w:bookmarkEnd w:id="20"/>
    <w:bookmarkStart w:id="21" w:name="education"/>
    <w:p>
      <w:pPr>
        <w:pStyle w:val="Heading2"/>
      </w:pPr>
      <w:r>
        <w:t xml:space="preserve">Education</w:t>
      </w:r>
    </w:p>
    <w:p>
      <w:pPr>
        <w:numPr>
          <w:ilvl w:val="0"/>
          <w:numId w:val="1001"/>
        </w:numPr>
        <w:pStyle w:val="Compact"/>
      </w:pPr>
      <w:r>
        <w:rPr>
          <w:bCs/>
          <w:b/>
        </w:rPr>
        <w:t xml:space="preserve">Bachelor of Science in Elementary Education</w:t>
      </w:r>
      <w:r>
        <w:t xml:space="preserve">, University of Houston, Houston, Texas (Graduated: May 2015)</w:t>
      </w:r>
    </w:p>
    <w:p>
      <w:pPr>
        <w:numPr>
          <w:ilvl w:val="0"/>
          <w:numId w:val="1001"/>
        </w:numPr>
        <w:pStyle w:val="Compact"/>
      </w:pPr>
      <w:r>
        <w:rPr>
          <w:bCs/>
          <w:b/>
        </w:rPr>
        <w:t xml:space="preserve">Master of Arts in Curriculum and Instruction</w:t>
      </w:r>
      <w:r>
        <w:t xml:space="preserve">, Texas A&amp;M University, College Station, Texas (Graduated: May 2018)</w:t>
      </w:r>
    </w:p>
    <w:bookmarkEnd w:id="21"/>
    <w:bookmarkStart w:id="24" w:name="teaching-experience"/>
    <w:p>
      <w:pPr>
        <w:pStyle w:val="Heading2"/>
      </w:pPr>
      <w:r>
        <w:t xml:space="preserve">Teaching Experience</w:t>
      </w:r>
    </w:p>
    <w:bookmarkStart w:id="22" w:name="primary-teacher"/>
    <w:p>
      <w:pPr>
        <w:pStyle w:val="Heading3"/>
      </w:pPr>
      <w:r>
        <w:t xml:space="preserve">Primary Teacher</w:t>
      </w:r>
    </w:p>
    <w:p>
      <w:pPr>
        <w:pStyle w:val="FirstParagraph"/>
      </w:pPr>
      <w:r>
        <w:rPr>
          <w:bCs/>
          <w:b/>
        </w:rPr>
        <w:t xml:space="preserve">Spring Creek Elementary School, Houston, Texas</w:t>
      </w:r>
      <w:r>
        <w:t xml:space="preserve"> </w:t>
      </w:r>
      <w:r>
        <w:t xml:space="preserve">| August 2018 – Present</w:t>
      </w:r>
    </w:p>
    <w:p>
      <w:pPr>
        <w:numPr>
          <w:ilvl w:val="0"/>
          <w:numId w:val="1002"/>
        </w:numPr>
        <w:pStyle w:val="Compact"/>
      </w:pPr>
      <w:r>
        <w:t xml:space="preserve">Designed and implemented a student-centered curriculum aligned with TEKS standards for grades K–3, incorporating project-based learning and interdisciplinary approaches to enhance critical thinking and creativity.</w:t>
      </w:r>
    </w:p>
    <w:p>
      <w:pPr>
        <w:numPr>
          <w:ilvl w:val="0"/>
          <w:numId w:val="1002"/>
        </w:numPr>
        <w:pStyle w:val="Compact"/>
      </w:pPr>
      <w:r>
        <w:t xml:space="preserve">Served as the lead teacher for a multilingual classroom with 25+ students, including English Language Learners (ELLs) from diverse cultural backgrounds. Developed individualized learning plans (ILPs) to support academic progress and social integration.</w:t>
      </w:r>
    </w:p>
    <w:p>
      <w:pPr>
        <w:numPr>
          <w:ilvl w:val="0"/>
          <w:numId w:val="1002"/>
        </w:numPr>
        <w:pStyle w:val="Compact"/>
      </w:pPr>
      <w:r>
        <w:t xml:space="preserve">Collaborated with special education staff to provide accommodations and modifications for students with mild to moderate disabilities, ensuring equitable access to the general education curriculum.</w:t>
      </w:r>
    </w:p>
    <w:p>
      <w:pPr>
        <w:numPr>
          <w:ilvl w:val="0"/>
          <w:numId w:val="1002"/>
        </w:numPr>
        <w:pStyle w:val="Compact"/>
      </w:pPr>
      <w:r>
        <w:t xml:space="preserve">Organized weekly literacy workshops and math enrichment activities, resulting in a 20% increase in standardized test scores for reading and mathematics over three academic years.</w:t>
      </w:r>
    </w:p>
    <w:p>
      <w:pPr>
        <w:numPr>
          <w:ilvl w:val="0"/>
          <w:numId w:val="1002"/>
        </w:numPr>
        <w:pStyle w:val="Compact"/>
      </w:pPr>
      <w:r>
        <w:t xml:space="preserve">Partnered with parents through bi-monthly communication journals and family engagement events, fostering a strong home-school connection that improved student attendance by 15%.</w:t>
      </w:r>
    </w:p>
    <w:bookmarkEnd w:id="22"/>
    <w:bookmarkStart w:id="23" w:name="substitute-teacher"/>
    <w:p>
      <w:pPr>
        <w:pStyle w:val="Heading3"/>
      </w:pPr>
      <w:r>
        <w:t xml:space="preserve">Substitute Teacher</w:t>
      </w:r>
    </w:p>
    <w:p>
      <w:pPr>
        <w:pStyle w:val="FirstParagraph"/>
      </w:pPr>
      <w:r>
        <w:rPr>
          <w:bCs/>
          <w:b/>
        </w:rPr>
        <w:t xml:space="preserve">Houston Independent School District (HISD)</w:t>
      </w:r>
      <w:r>
        <w:t xml:space="preserve"> </w:t>
      </w:r>
      <w:r>
        <w:t xml:space="preserve">| January 2016 – July 2018</w:t>
      </w:r>
    </w:p>
    <w:p>
      <w:pPr>
        <w:numPr>
          <w:ilvl w:val="0"/>
          <w:numId w:val="1003"/>
        </w:numPr>
        <w:pStyle w:val="Compact"/>
      </w:pPr>
      <w:r>
        <w:t xml:space="preserve">Provided temporary classroom support for primary grades (K–2) across multiple schools, ensuring continuity of learning during teacher absences.</w:t>
      </w:r>
    </w:p>
    <w:p>
      <w:pPr>
        <w:numPr>
          <w:ilvl w:val="0"/>
          <w:numId w:val="1003"/>
        </w:numPr>
        <w:pStyle w:val="Compact"/>
      </w:pPr>
      <w:r>
        <w:t xml:space="preserve">Adapted lesson plans to meet the needs of diverse learners, including students with behavioral challenges and those requiring additional academic support.</w:t>
      </w:r>
    </w:p>
    <w:p>
      <w:pPr>
        <w:numPr>
          <w:ilvl w:val="0"/>
          <w:numId w:val="1003"/>
        </w:numPr>
        <w:pStyle w:val="Compact"/>
      </w:pPr>
      <w:r>
        <w:t xml:space="preserve">Received positive feedback from administrators and colleagues for maintaining a safe, respectful, and productive learning environment in high-need schools.</w:t>
      </w:r>
    </w:p>
    <w:bookmarkEnd w:id="23"/>
    <w:bookmarkEnd w:id="24"/>
    <w:bookmarkStart w:id="25" w:name="certifications-professional-development"/>
    <w:p>
      <w:pPr>
        <w:pStyle w:val="Heading2"/>
      </w:pPr>
      <w:r>
        <w:t xml:space="preserve">Certifications &amp; Professional Development</w:t>
      </w:r>
    </w:p>
    <w:p>
      <w:pPr>
        <w:numPr>
          <w:ilvl w:val="0"/>
          <w:numId w:val="1004"/>
        </w:numPr>
        <w:pStyle w:val="Compact"/>
      </w:pPr>
      <w:r>
        <w:rPr>
          <w:bCs/>
          <w:b/>
        </w:rPr>
        <w:t xml:space="preserve">State of Texas Teaching Certification (Primary Education)</w:t>
      </w:r>
      <w:r>
        <w:t xml:space="preserve"> </w:t>
      </w:r>
      <w:r>
        <w:t xml:space="preserve">| Texas Education Agency (TEA), 2015</w:t>
      </w:r>
    </w:p>
    <w:p>
      <w:pPr>
        <w:numPr>
          <w:ilvl w:val="0"/>
          <w:numId w:val="1004"/>
        </w:numPr>
        <w:pStyle w:val="Compact"/>
      </w:pPr>
      <w:r>
        <w:rPr>
          <w:bCs/>
          <w:b/>
        </w:rPr>
        <w:t xml:space="preserve">English as a Second Language (ESL) Endorsement</w:t>
      </w:r>
      <w:r>
        <w:t xml:space="preserve"> </w:t>
      </w:r>
      <w:r>
        <w:t xml:space="preserve">| University of Houston, 2017</w:t>
      </w:r>
    </w:p>
    <w:p>
      <w:pPr>
        <w:numPr>
          <w:ilvl w:val="0"/>
          <w:numId w:val="1004"/>
        </w:numPr>
        <w:pStyle w:val="Compact"/>
      </w:pPr>
      <w:r>
        <w:rPr>
          <w:bCs/>
          <w:b/>
        </w:rPr>
        <w:t xml:space="preserve">Mindset and Mastery: Building a Growth Mindset in the Classroom</w:t>
      </w:r>
      <w:r>
        <w:t xml:space="preserve"> </w:t>
      </w:r>
      <w:r>
        <w:t xml:space="preserve">| Professional Development Workshop, 2021</w:t>
      </w:r>
    </w:p>
    <w:p>
      <w:pPr>
        <w:numPr>
          <w:ilvl w:val="0"/>
          <w:numId w:val="1004"/>
        </w:numPr>
        <w:pStyle w:val="Compact"/>
      </w:pPr>
      <w:r>
        <w:rPr>
          <w:bCs/>
          <w:b/>
        </w:rPr>
        <w:t xml:space="preserve">Texas STEM Certification for Elementary Educators</w:t>
      </w:r>
      <w:r>
        <w:t xml:space="preserve"> </w:t>
      </w:r>
      <w:r>
        <w:t xml:space="preserve">| Texas A&amp;M University, 2019</w:t>
      </w:r>
    </w:p>
    <w:p>
      <w:pPr>
        <w:numPr>
          <w:ilvl w:val="0"/>
          <w:numId w:val="1004"/>
        </w:numPr>
        <w:pStyle w:val="Compact"/>
      </w:pPr>
      <w:r>
        <w:rPr>
          <w:bCs/>
          <w:b/>
        </w:rPr>
        <w:t xml:space="preserve">Google for Education Certified Teacher</w:t>
      </w:r>
      <w:r>
        <w:t xml:space="preserve"> </w:t>
      </w:r>
      <w:r>
        <w:t xml:space="preserve">| Google, 2020</w:t>
      </w:r>
    </w:p>
    <w:bookmarkEnd w:id="25"/>
    <w:bookmarkStart w:id="26" w:name="skills"/>
    <w:p>
      <w:pPr>
        <w:pStyle w:val="Heading2"/>
      </w:pPr>
      <w:r>
        <w:t xml:space="preserve">Skills</w:t>
      </w:r>
    </w:p>
    <w:p>
      <w:pPr>
        <w:numPr>
          <w:ilvl w:val="0"/>
          <w:numId w:val="1005"/>
        </w:numPr>
        <w:pStyle w:val="Compact"/>
      </w:pPr>
      <w:r>
        <w:rPr>
          <w:bCs/>
          <w:b/>
        </w:rPr>
        <w:t xml:space="preserve">Curriculum Development:</w:t>
      </w:r>
      <w:r>
        <w:t xml:space="preserve"> </w:t>
      </w:r>
      <w:r>
        <w:t xml:space="preserve">TEKS-aligned lesson planning, differentiation strategies, and assessment design.</w:t>
      </w:r>
    </w:p>
    <w:p>
      <w:pPr>
        <w:numPr>
          <w:ilvl w:val="0"/>
          <w:numId w:val="1005"/>
        </w:numPr>
        <w:pStyle w:val="Compact"/>
      </w:pPr>
      <w:r>
        <w:rPr>
          <w:bCs/>
          <w:b/>
        </w:rPr>
        <w:t xml:space="preserve">Tech Integration:</w:t>
      </w:r>
      <w:r>
        <w:t xml:space="preserve"> </w:t>
      </w:r>
      <w:r>
        <w:t xml:space="preserve">Google Classroom, Seesaw, and interactive whiteboards for student engagement.</w:t>
      </w:r>
    </w:p>
    <w:p>
      <w:pPr>
        <w:numPr>
          <w:ilvl w:val="0"/>
          <w:numId w:val="1005"/>
        </w:numPr>
        <w:pStyle w:val="Compact"/>
      </w:pPr>
      <w:r>
        <w:rPr>
          <w:bCs/>
          <w:b/>
        </w:rPr>
        <w:t xml:space="preserve">Social-Emotional Learning (SEL):</w:t>
      </w:r>
      <w:r>
        <w:t xml:space="preserve"> </w:t>
      </w:r>
      <w:r>
        <w:t xml:space="preserve">Implementing SEL frameworks to promote empathy, resilience, and self-regulation in young learners.</w:t>
      </w:r>
    </w:p>
    <w:p>
      <w:pPr>
        <w:numPr>
          <w:ilvl w:val="0"/>
          <w:numId w:val="1005"/>
        </w:numPr>
        <w:pStyle w:val="Compact"/>
      </w:pPr>
      <w:r>
        <w:rPr>
          <w:bCs/>
          <w:b/>
        </w:rPr>
        <w:t xml:space="preserve">Communication:</w:t>
      </w:r>
      <w:r>
        <w:t xml:space="preserve"> </w:t>
      </w:r>
      <w:r>
        <w:t xml:space="preserve">Strong interpersonal skills for parent-teacher conferences, IEP meetings, and community collaboration.</w:t>
      </w:r>
    </w:p>
    <w:p>
      <w:pPr>
        <w:numPr>
          <w:ilvl w:val="0"/>
          <w:numId w:val="1005"/>
        </w:numPr>
        <w:pStyle w:val="Compact"/>
      </w:pPr>
      <w:r>
        <w:rPr>
          <w:bCs/>
          <w:b/>
        </w:rPr>
        <w:t xml:space="preserve">Languages:</w:t>
      </w:r>
      <w:r>
        <w:t xml:space="preserve"> </w:t>
      </w:r>
      <w:r>
        <w:t xml:space="preserve">Fluent in English; basic proficiency in Spanish and Vietnamese (for communication with families).</w:t>
      </w:r>
    </w:p>
    <w:bookmarkEnd w:id="26"/>
    <w:bookmarkStart w:id="27" w:name="community-involvement-leadership"/>
    <w:p>
      <w:pPr>
        <w:pStyle w:val="Heading2"/>
      </w:pPr>
      <w:r>
        <w:t xml:space="preserve">Community Involvement &amp; Leadership</w:t>
      </w:r>
    </w:p>
    <w:p>
      <w:pPr>
        <w:pStyle w:val="FirstParagraph"/>
      </w:pPr>
      <w:r>
        <w:rPr>
          <w:bCs/>
          <w:b/>
        </w:rPr>
        <w:t xml:space="preserve">Houston Youth Literacy Initiative</w:t>
      </w:r>
      <w:r>
        <w:t xml:space="preserve"> </w:t>
      </w:r>
      <w:r>
        <w:t xml:space="preserve">| Volunteer Tutor, 2019–Present</w:t>
      </w:r>
    </w:p>
    <w:p>
      <w:pPr>
        <w:numPr>
          <w:ilvl w:val="0"/>
          <w:numId w:val="1006"/>
        </w:numPr>
        <w:pStyle w:val="Compact"/>
      </w:pPr>
      <w:r>
        <w:t xml:space="preserve">Provided one-on-one literacy support to at-risk students in underserved neighborhoods, focusing on phonics, reading comprehension, and vocabulary development.</w:t>
      </w:r>
    </w:p>
    <w:p>
      <w:pPr>
        <w:numPr>
          <w:ilvl w:val="0"/>
          <w:numId w:val="1006"/>
        </w:numPr>
        <w:pStyle w:val="Compact"/>
      </w:pPr>
      <w:r>
        <w:t xml:space="preserve">Coordinated with local libraries and nonprofits to host monthly book drives and storytime sessions for preschoolers.</w:t>
      </w:r>
    </w:p>
    <w:p>
      <w:pPr>
        <w:pStyle w:val="FirstParagraph"/>
      </w:pPr>
      <w:r>
        <w:rPr>
          <w:bCs/>
          <w:b/>
        </w:rPr>
        <w:t xml:space="preserve">Texas Education Association (TEA) Member</w:t>
      </w:r>
      <w:r>
        <w:t xml:space="preserve"> </w:t>
      </w:r>
      <w:r>
        <w:t xml:space="preserve">| 2016–Present</w:t>
      </w:r>
    </w:p>
    <w:p>
      <w:pPr>
        <w:numPr>
          <w:ilvl w:val="0"/>
          <w:numId w:val="1007"/>
        </w:numPr>
        <w:pStyle w:val="Compact"/>
      </w:pPr>
      <w:r>
        <w:t xml:space="preserve">Participated in state-wide advocacy efforts to improve funding for early childhood education and reduce class sizes in primary grades.</w:t>
      </w:r>
    </w:p>
    <w:p>
      <w:pPr>
        <w:numPr>
          <w:ilvl w:val="0"/>
          <w:numId w:val="1007"/>
        </w:numPr>
        <w:pStyle w:val="Compact"/>
      </w:pPr>
      <w:r>
        <w:t xml:space="preserve">Attended annual conferences to stay updated on educational trends, policy changes, and innovative teaching practices.</w:t>
      </w:r>
    </w:p>
    <w:bookmarkEnd w:id="27"/>
    <w:bookmarkStart w:id="28" w:name="references"/>
    <w:p>
      <w:pPr>
        <w:pStyle w:val="Heading2"/>
      </w:pPr>
      <w:r>
        <w:t xml:space="preserve">References</w:t>
      </w:r>
    </w:p>
    <w:p>
      <w:pPr>
        <w:pStyle w:val="FirstParagraph"/>
      </w:pPr>
      <w:r>
        <w:t xml:space="preserve">Available upon request. Contact John A. Thompson at john.thompson@example.com or (713) 555-0198.</w:t>
      </w:r>
    </w:p>
    <w:p>
      <w:pPr>
        <w:pStyle w:val="BodyText"/>
      </w:pPr>
      <w:r>
        <w:t xml:space="preserve">This resume is tailored for a Primary Teacher position in Houston, United States, emphasizing alignment with local educational standards and community needs.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Primary Teacher - Houston, United States</dc:title>
  <dc:creator/>
  <cp:keywords/>
  <dcterms:created xsi:type="dcterms:W3CDTF">2026-07-23T16:52:00Z</dcterms:created>
  <dcterms:modified xsi:type="dcterms:W3CDTF">2026-07-23T16:52:00Z</dcterms:modified>
</cp:coreProperties>
</file>

<file path=docProps/custom.xml><?xml version="1.0" encoding="utf-8"?>
<Properties xmlns="http://schemas.openxmlformats.org/officeDocument/2006/custom-properties" xmlns:vt="http://schemas.openxmlformats.org/officeDocument/2006/docPropsVTypes"/>
</file>