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mrahman@example.com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to students in Bangladesh Dhaka. Proficient in designing and implementing curriculum-aligned lesson plans for subjects such as Mathematics, English, and Science. Committed to fostering a student-centered learning environment that encourages critical thinking, creativity, and academic excellence. Proven track record of improving student performance through innovative teaching methodologies and personalized support. A strong advocate for education in Bangladesh Dhaka, with a focus on empowering young minds to succeed in an ever-evolving global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University of Dhaka, Bangladesh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English Literature</w:t>
      </w:r>
      <w:r>
        <w:t xml:space="preserve">, Rajshahi University, Bangladesh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, Dhaka Model School, Bangladesh (2009)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Dhaka International School</w:t>
      </w:r>
      <w:r>
        <w:t xml:space="preserve">, Dhaka, Bangladesh (2018–Present)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Grades 6–10 in Mathematics and English, aligning with the National Curriculum of Bangladesh.</w:t>
      </w:r>
    </w:p>
    <w:p>
      <w:pPr>
        <w:numPr>
          <w:ilvl w:val="0"/>
          <w:numId w:val="1002"/>
        </w:numPr>
        <w:pStyle w:val="Compact"/>
      </w:pPr>
      <w:r>
        <w:t xml:space="preserve">Implemented interactive teaching strategies such as group discussions, multimedia resources, and project-based learning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students, contributing to a 20% improvement in annual exam results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school administrators to create a supportive learning environment for students in Dhaka.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Green Valley High School</w:t>
      </w:r>
      <w:r>
        <w:t xml:space="preserve">, Dhaka, Bangladesh (2015–2018)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classroom management and lesson planning for secondary-level students.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debate competitions and science fairs to develop students' leadership and analytical skills.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rates among students in Bangladesh Dhaka.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secondary education in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and inclusive learning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Google Classroom, PowerPoint, and interactive whiteboards to enhance teaching.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Student Assessment:</w:t>
      </w:r>
      <w:r>
        <w:t xml:space="preserve"> </w:t>
      </w:r>
      <w:r>
        <w:t xml:space="preserve">Adept at evaluating student progress through formative and summative assessments tailored to the needs of Bangladesh Dhaka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Bengali and English, with the ability to connect with diverse student populations in Dhaka.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Modern Pedagogy</w:t>
      </w:r>
      <w:r>
        <w:t xml:space="preserve">, National Education Board, Bangladesh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Inclusive Education for Students with Special Needs</w:t>
      </w:r>
      <w:r>
        <w:t xml:space="preserve">, Dhaka University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, Bangladesh Institute of Management (2017)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Teacher of the Year Award, Dhaka International School (2021)</w:t>
      </w:r>
    </w:p>
    <w:p>
      <w:pPr>
        <w:numPr>
          <w:ilvl w:val="0"/>
          <w:numId w:val="1006"/>
        </w:numPr>
        <w:pStyle w:val="Compact"/>
      </w:pPr>
      <w:r>
        <w:t xml:space="preserve">Best Performance in Curriculum Innovation, National Teachers' Conference, Bangladesh (2019)</w:t>
      </w:r>
    </w:p>
    <w:p>
      <w:pPr>
        <w:numPr>
          <w:ilvl w:val="0"/>
          <w:numId w:val="1006"/>
        </w:numPr>
        <w:pStyle w:val="Compact"/>
      </w:pPr>
      <w:r>
        <w:t xml:space="preserve">Recognition for Outstanding Contribution to Student Development, Green Valley High School (2017)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students from Bangladesh Dhaka.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Bangladesh Dhaka. It emphasizes experience, skills, and achievements relevant to the education sector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(Bangladesh Dhaka)</dc:title>
  <dc:creator/>
  <dc:language>en</dc:language>
  <cp:keywords/>
  <dcterms:created xsi:type="dcterms:W3CDTF">2026-07-23T10:17:17Z</dcterms:created>
  <dcterms:modified xsi:type="dcterms:W3CDTF">2026-07-23T10:17:17Z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