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[+86 123 4567 8901]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over [X] years of expertise in delivering high-quality education to students aged [X–X] in diverse cultural and academic environments. My passion for teaching stems from a deep commitment to fostering critical thinking, creativity, and academic excellence among young learners. I have successfully worked in international schools and educational institutions across China, with a focus on Guangzhou, where I have contributed to the growth of students through innovative pedagogical strategies and culturally responsive teaching practices. As a Secondary Teacher in China Guangzhou, I am passionate about bridging global educational standards with local curricula to ensure students are well-prepared for future academic and professional challenges.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[Country/Region]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Curriculum Development</w:t>
      </w:r>
      <w:r>
        <w:t xml:space="preserve">, [University Name], [Country/Region]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TEFL/TESOL Certification</w:t>
      </w:r>
      <w:r>
        <w:t xml:space="preserve">, [Institution], [Country/Region] – [Year]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87e0d9fd5dc9a8f9f4263c278662e2c63e6b52e"/>
    <w:p>
      <w:pPr>
        <w:pStyle w:val="Heading3"/>
      </w:pPr>
      <w:r>
        <w:t xml:space="preserve">Secondary Teacher, International School Guangzhou (ISG)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subjects such as [English, Mathematics, Science], aligning with the Chinese national curriculum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Implemented interactive teaching methods to enhance student participation, including project-based learning and technology integration (e.g., digital tools like Google Classroom, Kahoot!).</w:t>
      </w:r>
    </w:p>
    <w:p>
      <w:pPr>
        <w:numPr>
          <w:ilvl w:val="0"/>
          <w:numId w:val="1002"/>
        </w:numPr>
        <w:pStyle w:val="Compact"/>
      </w:pPr>
      <w:r>
        <w:t xml:space="preserve">Mentored a team of [X] junior teachers, providing guidance on classroom management and assessment strategies tailored to the needs of Secondary students in Guangzhou.</w:t>
      </w:r>
    </w:p>
    <w:p>
      <w:pPr>
        <w:numPr>
          <w:ilvl w:val="0"/>
          <w:numId w:val="1002"/>
        </w:numPr>
        <w:pStyle w:val="Compact"/>
      </w:pPr>
      <w:r>
        <w:t xml:space="preserve">Collaborated with the school’s administrative team to organize extracurricular activities, including science fairs and cultural exchange programs, fostering a holistic learning environment.</w:t>
      </w:r>
    </w:p>
    <w:p>
      <w:pPr>
        <w:numPr>
          <w:ilvl w:val="0"/>
          <w:numId w:val="1002"/>
        </w:numPr>
        <w:pStyle w:val="Compact"/>
      </w:pPr>
      <w:r>
        <w:t xml:space="preserve">Conducted regular parent-teacher meetings and provided detailed progress reports to ensure transparency and support for students’ academic growth.</w:t>
      </w:r>
    </w:p>
    <w:bookmarkEnd w:id="23"/>
    <w:bookmarkStart w:id="24" w:name="Xfc82e5bf3601181f9cd5bfddc3a7403cd04309d"/>
    <w:p>
      <w:pPr>
        <w:pStyle w:val="Heading3"/>
      </w:pPr>
      <w:r>
        <w:t xml:space="preserve">Secondary Teacher, Guangzhou International School (GIS)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teaching [Subject(s)], with a focus on improving student performance in standardized tests such as the Gaokao and IELTS.</w:t>
      </w:r>
    </w:p>
    <w:p>
      <w:pPr>
        <w:numPr>
          <w:ilvl w:val="0"/>
          <w:numId w:val="1003"/>
        </w:numPr>
        <w:pStyle w:val="Compact"/>
      </w:pPr>
      <w:r>
        <w:t xml:space="preserve">Developed culturally relevant materials to address the unique needs of students from diverse linguistic backgrounds, including those learning English as a second language.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STEM education, leading workshops on coding and robotics for Secondary students in Guangzhou.</w:t>
      </w:r>
    </w:p>
    <w:p>
      <w:pPr>
        <w:numPr>
          <w:ilvl w:val="0"/>
          <w:numId w:val="1003"/>
        </w:numPr>
        <w:pStyle w:val="Compact"/>
      </w:pPr>
      <w:r>
        <w:t xml:space="preserve">Assessed student work using formative and summative evaluation methods, ensuring alignment with the Ministry of Education’s guidelines for secondary education in China.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cross-cultural curriculum that incorporated elements of Chinese traditions and global perspectives, enriching students’ learning experiences.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developing age-appropriate lesson plans for Secondary students (Grades 7–12) in China Guangzhou.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Proven ability to work effectively in multicultural classrooms and understand the educational context of Guangzhou’s schools.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platforms to enhance classroom engagement and remote learning capabilities.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Strong track record of maintaining a positive, inclusive learning environment for diverse student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 (if applicable), with a deep understanding of the linguistic nuances in Guangzhou’s educational system.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t xml:space="preserve">Qualified Teacher Status (QTS) – [Country/Region] – [Year]</w:t>
      </w:r>
    </w:p>
    <w:p>
      <w:pPr>
        <w:numPr>
          <w:ilvl w:val="0"/>
          <w:numId w:val="1005"/>
        </w:numPr>
        <w:pStyle w:val="Compact"/>
      </w:pPr>
      <w:r>
        <w:t xml:space="preserve">Google Certified Educator Level 1 – [Year]</w:t>
      </w:r>
    </w:p>
    <w:p>
      <w:pPr>
        <w:numPr>
          <w:ilvl w:val="0"/>
          <w:numId w:val="1005"/>
        </w:numPr>
        <w:pStyle w:val="Compact"/>
      </w:pPr>
      <w:r>
        <w:t xml:space="preserve">China National Teacher Certification (if applicable) – [Year]</w:t>
      </w:r>
    </w:p>
    <w:p>
      <w:pPr>
        <w:numPr>
          <w:ilvl w:val="0"/>
          <w:numId w:val="1005"/>
        </w:numPr>
        <w:pStyle w:val="Compact"/>
      </w:pPr>
      <w:r>
        <w:t xml:space="preserve">Workshop on "Inclusive Education in Secondary Schools" by Guangzhou Education Bureau – [Year]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 or fluent (C1/C2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Intermediate to advanced proficiency (B1/B2 level, if applicable)</w:t>
      </w:r>
    </w:p>
    <w:bookmarkEnd w:id="28"/>
    <w:bookmarkStart w:id="29" w:name="cultural-community-involvement"/>
    <w:p>
      <w:pPr>
        <w:pStyle w:val="Heading2"/>
      </w:pPr>
      <w:r>
        <w:t xml:space="preserve">Cultural &amp; Community Involvement</w:t>
      </w:r>
    </w:p>
    <w:p>
      <w:pPr>
        <w:pStyle w:val="FirstParagraph"/>
      </w:pPr>
      <w:r>
        <w:t xml:space="preserve">In addition to my teaching responsibilities, I actively engage with the Guangzhou community through various initiatives. For example: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local students in after-school tutoring programs, focusing on improving academic performance in core subjects.</w:t>
      </w:r>
    </w:p>
    <w:p>
      <w:pPr>
        <w:numPr>
          <w:ilvl w:val="0"/>
          <w:numId w:val="1007"/>
        </w:numPr>
        <w:pStyle w:val="Compact"/>
      </w:pPr>
      <w:r>
        <w:t xml:space="preserve">Participated in cultural exchange events organized by the Guangzhou International School, promoting cross-cultural understanding between Chinese and international students.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community-based project that provided educational resources to underprivileged students in Guangzhou’s suburbs.</w:t>
      </w:r>
    </w:p>
    <w:bookmarkEnd w:id="29"/>
    <w:bookmarkStart w:id="3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Secondary Teacher in China Guangzhou, I am driven by the belief that education is a transformative force. My career has been shaped by a commitment to empowering students with the knowledge, skills, and confidence they need to thrive in an increasingly interconnected world. In Guangzhou, where education is highly valued and rapidly evolving, I have embraced the challenge of adapting my teaching practices to meet the unique demands of this dynamic environment. Whether through curriculum innovation, student mentorship, or community engagement, I strive to make a lasting impact on the lives of learners and educators alike.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China Guangzhou</dc:title>
  <dc:creator/>
  <cp:keywords/>
  <dcterms:created xsi:type="dcterms:W3CDTF">2026-07-21T10:34:12Z</dcterms:created>
  <dcterms:modified xsi:type="dcterms:W3CDTF">2026-07-21T10:34:12Z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