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Shanghai, China | +86-123-4567-890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Secondary Teacher with over 7 years of experience in delivering high-quality education to students aged 13–18. Proven expertise in designing curriculum-aligned lessons, fostering student engagement, and adapting pedagogical strategies to meet diverse learning needs. Adept at working in multicultural environments, with a strong commitment to academic excellence and personal development. Dedicated to contributing to the educational landscape of China Shanghai by leveraging international teaching methodologies alongside an understanding of local educational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| University of London, UK | 2015–2018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Science and Mathematics.</w:t>
      </w:r>
    </w:p>
    <w:p>
      <w:pPr>
        <w:numPr>
          <w:ilvl w:val="0"/>
          <w:numId w:val="1001"/>
        </w:numPr>
        <w:pStyle w:val="Compact"/>
      </w:pPr>
      <w:r>
        <w:t xml:space="preserve">Courses included classroom management, inclusive education, and assessment strategies.</w:t>
      </w:r>
    </w:p>
    <w:p>
      <w:pPr>
        <w:pStyle w:val="FirstParagraph"/>
      </w:pPr>
      <w:r>
        <w:rPr>
          <w:bCs/>
          <w:b/>
        </w:rPr>
        <w:t xml:space="preserve">Master of Arts in Curriculum Development</w:t>
      </w:r>
      <w:r>
        <w:t xml:space="preserve"> </w:t>
      </w:r>
      <w:r>
        <w:t xml:space="preserve">| University of Cambridge, UK | 2018–2020</w:t>
      </w:r>
    </w:p>
    <w:p>
      <w:pPr>
        <w:numPr>
          <w:ilvl w:val="0"/>
          <w:numId w:val="1002"/>
        </w:numPr>
        <w:pStyle w:val="Compact"/>
      </w:pPr>
      <w:r>
        <w:t xml:space="preserve">Explored global educational frameworks and their application to secondary school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traditional teaching methods.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| Shanghai International School, China Shanghai | 2021–Present</w:t>
      </w:r>
    </w:p>
    <w:p>
      <w:pPr>
        <w:numPr>
          <w:ilvl w:val="0"/>
          <w:numId w:val="1003"/>
        </w:numPr>
        <w:pStyle w:val="Compact"/>
      </w:pPr>
      <w:r>
        <w:t xml:space="preserve">Developed and delivered science curricula aligned with both international standards (IB) and Chinese national guidelines.</w:t>
      </w:r>
    </w:p>
    <w:p>
      <w:pPr>
        <w:numPr>
          <w:ilvl w:val="0"/>
          <w:numId w:val="1003"/>
        </w:numPr>
        <w:pStyle w:val="Compact"/>
      </w:pPr>
      <w:r>
        <w:t xml:space="preserve">Innovated lesson plans using interactive tools like virtual labs and data analytics to enhance student understanding of complex concepts.</w:t>
      </w:r>
    </w:p>
    <w:p>
      <w:pPr>
        <w:numPr>
          <w:ilvl w:val="0"/>
          <w:numId w:val="1003"/>
        </w:numPr>
        <w:pStyle w:val="Compact"/>
      </w:pPr>
      <w:r>
        <w:t xml:space="preserve">Guided 200+ students through their secondary education, achieving a 95% pass rate in standardized exams (e.g., Gaokao).</w:t>
      </w:r>
    </w:p>
    <w:p>
      <w:pPr>
        <w:numPr>
          <w:ilvl w:val="0"/>
          <w:numId w:val="1003"/>
        </w:numPr>
        <w:pStyle w:val="Compact"/>
      </w:pPr>
      <w:r>
        <w:t xml:space="preserve">Collaborated with local educators to bridge cultural gaps and promote cross-cultural exchange in the classroom.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| Lingnan Middle School, China Shanghai | 2019–2021</w:t>
      </w:r>
    </w:p>
    <w:p>
      <w:pPr>
        <w:numPr>
          <w:ilvl w:val="0"/>
          <w:numId w:val="1004"/>
        </w:numPr>
        <w:pStyle w:val="Compact"/>
      </w:pPr>
      <w:r>
        <w:t xml:space="preserve">Designed differentiated instruction strategies to cater to students with varying academic abilities.</w:t>
      </w:r>
    </w:p>
    <w:p>
      <w:pPr>
        <w:numPr>
          <w:ilvl w:val="0"/>
          <w:numId w:val="1004"/>
        </w:numPr>
        <w:pStyle w:val="Compact"/>
      </w:pPr>
      <w:r>
        <w:t xml:space="preserve">Integrated real-world problem-solving activities to make mathematics relevant and engaging.</w:t>
      </w:r>
    </w:p>
    <w:p>
      <w:pPr>
        <w:numPr>
          <w:ilvl w:val="0"/>
          <w:numId w:val="1004"/>
        </w:numPr>
        <w:pStyle w:val="Compact"/>
      </w:pPr>
      <w:r>
        <w:t xml:space="preserve">Mentored new teachers in the school’s professional development program, emphasizing classroom management and student-centered learning.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lesson plans that align with the Chinese National Curriculum and international standards (IB, IGCSE).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tools like Google Classroom, Kahoot!,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Mandarin (Hanyu), with experience working in multicultural classrooms.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rubric design and student feedback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through structured routines and student engagement strategies.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Teaching License</w:t>
      </w:r>
      <w:r>
        <w:t xml:space="preserve"> </w:t>
      </w:r>
      <w:r>
        <w:t xml:space="preserve">| State of California, USA | 2018</w:t>
      </w:r>
    </w:p>
    <w:p>
      <w:pPr>
        <w:pStyle w:val="BodyText"/>
      </w:pPr>
      <w:r>
        <w:rPr>
          <w:bCs/>
          <w:b/>
        </w:rPr>
        <w:t xml:space="preserve">TESOL Certification</w:t>
      </w:r>
      <w:r>
        <w:t xml:space="preserve"> </w:t>
      </w:r>
      <w:r>
        <w:t xml:space="preserve">| Cambridge University, UK | 2017</w:t>
      </w:r>
    </w:p>
    <w:p>
      <w:pPr>
        <w:numPr>
          <w:ilvl w:val="0"/>
          <w:numId w:val="1006"/>
        </w:numPr>
        <w:pStyle w:val="Compact"/>
      </w:pPr>
      <w:r>
        <w:t xml:space="preserve">Completed a 120-hour program focused on teaching English to non-native speakers.</w:t>
      </w:r>
    </w:p>
    <w:p>
      <w:pPr>
        <w:pStyle w:val="FirstParagraph"/>
      </w:pPr>
      <w:r>
        <w:rPr>
          <w:bCs/>
          <w:b/>
        </w:rPr>
        <w:t xml:space="preserve">Professional Development: “Teaching in Chinese Contexts”</w:t>
      </w:r>
      <w:r>
        <w:t xml:space="preserve"> </w:t>
      </w:r>
      <w:r>
        <w:t xml:space="preserve">| Shanghai Education Institute, China | 2020</w:t>
      </w:r>
    </w:p>
    <w:p>
      <w:pPr>
        <w:numPr>
          <w:ilvl w:val="0"/>
          <w:numId w:val="1007"/>
        </w:numPr>
        <w:pStyle w:val="Compact"/>
      </w:pPr>
      <w:r>
        <w:t xml:space="preserve">Gained insights into the Chinese education system, including its emphasis on standardized testing and teacher-student dynamics.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(Intermediate)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China Shanghai | Available for relocation to other cities in mainland China.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Adept at navigating the unique challenges and opportunities of teaching in a rapidly evolving educational environment like China Shanghai. Committed to continuous professional growth and contributing to the academic success of students in a multicultural setting.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China Shanghai</dc:title>
  <dc:creator/>
  <cp:keywords/>
  <dcterms:created xsi:type="dcterms:W3CDTF">2025-12-12T20:16:34Z</dcterms:created>
  <dcterms:modified xsi:type="dcterms:W3CDTF">2025-12-12T20:16:34Z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