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Egypt</w:t>
      </w:r>
      <w:r>
        <w:t xml:space="preserve"> </w:t>
      </w:r>
      <w:r>
        <w:t xml:space="preserve">Alexandria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+20 123 456 7890 |</w:t>
      </w:r>
      <w:r>
        <w:t xml:space="preserve"> </w:t>
      </w:r>
      <w:r>
        <w:rPr>
          <w:bCs/>
          <w:b/>
        </w:rPr>
        <w:t xml:space="preserve">Location:</w:t>
      </w:r>
      <w:r>
        <w:t xml:space="preserve"> </w:t>
      </w:r>
      <w:r>
        <w:t xml:space="preserve">Alexandria, Egypt</w:t>
      </w:r>
    </w:p>
    <w:bookmarkStart w:id="20" w:name="career-objective"/>
    <w:p>
      <w:pPr>
        <w:pStyle w:val="Heading2"/>
      </w:pPr>
      <w:r>
        <w:t xml:space="preserve">Career Objective</w:t>
      </w:r>
    </w:p>
    <w:p>
      <w:pPr>
        <w:pStyle w:val="FirstParagraph"/>
      </w:pPr>
      <w:r>
        <w:t xml:space="preserve">A dedicated and passionate Secondary Teacher with over a decade of experience in delivering high-quality education to students in Alexandria, Egypt. Committed to fostering academic excellence, critical thinking, and personal growth among secondary school learners. Seeking to contribute expertise in curriculum development, classroom management, and student mentorship within the dynamic educational landscape of Egypt Alexandria.</w:t>
      </w:r>
    </w:p>
    <w:bookmarkEnd w:id="20"/>
    <w:bookmarkStart w:id="21" w:name="professional-summary"/>
    <w:p>
      <w:pPr>
        <w:pStyle w:val="Heading2"/>
      </w:pPr>
      <w:r>
        <w:t xml:space="preserve">Professional Summary</w:t>
      </w:r>
    </w:p>
    <w:p>
      <w:pPr>
        <w:pStyle w:val="FirstParagraph"/>
      </w:pPr>
      <w:r>
        <w:t xml:space="preserve">As a qualified Secondary Teacher based in Alexandria, Egypt, I have spent 10 years honing my skills in teaching core subjects such as Mathematics, Science, and Arabic. My career has been rooted in the Egyptian education system, where I have consistently aligned my teaching practices with national curriculum standards. With a focus on innovation and student-centered learning, I have successfully designed lesson plans that cater to diverse learning needs in Alexandria’s secondary schools. My work reflects a deep understanding of the challenges and opportunities faced by educators in Egypt, particularly in the context of Alexandria’s vibrant academic environment.</w:t>
      </w:r>
    </w:p>
    <w:bookmarkEnd w:id="21"/>
    <w:bookmarkStart w:id="24" w:name="work-experience"/>
    <w:p>
      <w:pPr>
        <w:pStyle w:val="Heading2"/>
      </w:pPr>
      <w:r>
        <w:t xml:space="preserve">Work Experience</w:t>
      </w:r>
    </w:p>
    <w:bookmarkStart w:id="22" w:name="alexandria-secondary-school"/>
    <w:p>
      <w:pPr>
        <w:pStyle w:val="Heading3"/>
      </w:pPr>
      <w:r>
        <w:t xml:space="preserve">Alexandria Secondary School</w:t>
      </w:r>
    </w:p>
    <w:p>
      <w:pPr>
        <w:pStyle w:val="FirstParagraph"/>
      </w:pPr>
      <w:r>
        <w:rPr>
          <w:iCs/>
          <w:i/>
        </w:rPr>
        <w:t xml:space="preserve">Secondary Teacher (Mathematics &amp; Science)</w:t>
      </w:r>
      <w:r>
        <w:t xml:space="preserve"> </w:t>
      </w:r>
      <w:r>
        <w:t xml:space="preserve">| January 2015 – Present</w:t>
      </w:r>
    </w:p>
    <w:p>
      <w:pPr>
        <w:numPr>
          <w:ilvl w:val="0"/>
          <w:numId w:val="1001"/>
        </w:numPr>
        <w:pStyle w:val="Compact"/>
      </w:pPr>
      <w:r>
        <w:t xml:space="preserve">Delivered comprehensive lessons in Mathematics and Science to students in grades 10–12, ensuring alignment with the Egyptian Ministry of Education’s curriculum requirements.</w:t>
      </w:r>
    </w:p>
    <w:p>
      <w:pPr>
        <w:numPr>
          <w:ilvl w:val="0"/>
          <w:numId w:val="1001"/>
        </w:numPr>
        <w:pStyle w:val="Compact"/>
      </w:pPr>
      <w:r>
        <w:t xml:space="preserve">Developed interactive teaching materials and used technology to enhance student engagement, including the integration of digital platforms like Moodle for remote learning sessions during the pandemic.</w:t>
      </w:r>
    </w:p>
    <w:p>
      <w:pPr>
        <w:numPr>
          <w:ilvl w:val="0"/>
          <w:numId w:val="1001"/>
        </w:numPr>
        <w:pStyle w:val="Compact"/>
      </w:pPr>
      <w:r>
        <w:t xml:space="preserve">Conducted regular assessments and provided personalized feedback to help students improve academic performance, resulting in a 20% increase in pass rates over three years.</w:t>
      </w:r>
    </w:p>
    <w:p>
      <w:pPr>
        <w:numPr>
          <w:ilvl w:val="0"/>
          <w:numId w:val="1001"/>
        </w:numPr>
        <w:pStyle w:val="Compact"/>
      </w:pPr>
      <w:r>
        <w:t xml:space="preserve">Collaborated with colleagues to organize extracurricular activities such as science fairs and math competitions, fostering a culture of intellectual curiosity among students in Alexandria.</w:t>
      </w:r>
    </w:p>
    <w:p>
      <w:pPr>
        <w:numPr>
          <w:ilvl w:val="0"/>
          <w:numId w:val="1001"/>
        </w:numPr>
        <w:pStyle w:val="Compact"/>
      </w:pPr>
      <w:r>
        <w:t xml:space="preserve">Served as a mentor for new teachers, sharing best practices in classroom management and pedagogical strategies tailored to the Egyptian secondary education context.</w:t>
      </w:r>
    </w:p>
    <w:bookmarkEnd w:id="22"/>
    <w:bookmarkStart w:id="23" w:name="al-azhar-secondary-school"/>
    <w:p>
      <w:pPr>
        <w:pStyle w:val="Heading3"/>
      </w:pPr>
      <w:r>
        <w:t xml:space="preserve">Al-Azhar Secondary School</w:t>
      </w:r>
    </w:p>
    <w:p>
      <w:pPr>
        <w:pStyle w:val="FirstParagraph"/>
      </w:pPr>
      <w:r>
        <w:rPr>
          <w:iCs/>
          <w:i/>
        </w:rPr>
        <w:t xml:space="preserve">Secondary Teacher (Arabic &amp; Islamic Studies)</w:t>
      </w:r>
      <w:r>
        <w:t xml:space="preserve"> </w:t>
      </w:r>
      <w:r>
        <w:t xml:space="preserve">| June 2010 – December 2014</w:t>
      </w:r>
    </w:p>
    <w:p>
      <w:pPr>
        <w:numPr>
          <w:ilvl w:val="0"/>
          <w:numId w:val="1002"/>
        </w:numPr>
        <w:pStyle w:val="Compact"/>
      </w:pPr>
      <w:r>
        <w:t xml:space="preserve">Taught Arabic language, literature, and Islamic Studies to students in grades 9–12, emphasizing cultural and religious values while promoting critical thinking skills.</w:t>
      </w:r>
    </w:p>
    <w:p>
      <w:pPr>
        <w:numPr>
          <w:ilvl w:val="0"/>
          <w:numId w:val="1002"/>
        </w:numPr>
        <w:pStyle w:val="Compact"/>
      </w:pPr>
      <w:r>
        <w:t xml:space="preserve">Created a curriculum that incorporated local history and contemporary issues relevant to Alexandria’s community, making lessons more relatable for students.</w:t>
      </w:r>
    </w:p>
    <w:p>
      <w:pPr>
        <w:numPr>
          <w:ilvl w:val="0"/>
          <w:numId w:val="1002"/>
        </w:numPr>
        <w:pStyle w:val="Compact"/>
      </w:pPr>
      <w:r>
        <w:t xml:space="preserve">Organized workshops on ethical decision-making and civic responsibility, aligning with the goals of Egypt’s national education reform initiatives.</w:t>
      </w:r>
    </w:p>
    <w:p>
      <w:pPr>
        <w:numPr>
          <w:ilvl w:val="0"/>
          <w:numId w:val="1002"/>
        </w:numPr>
        <w:pStyle w:val="Compact"/>
      </w:pPr>
      <w:r>
        <w:t xml:space="preserve">Supported students in preparing for the Egyptian Secondary School Certificate (Thanawya Amma), achieving a 95% success rate in 2013.</w:t>
      </w:r>
    </w:p>
    <w:p>
      <w:pPr>
        <w:numPr>
          <w:ilvl w:val="0"/>
          <w:numId w:val="1002"/>
        </w:numPr>
        <w:pStyle w:val="Compact"/>
      </w:pPr>
      <w:r>
        <w:t xml:space="preserve">Participated in annual teacher training programs organized by the Alexandria Education Directorate, staying updated on pedagogical trends and policy changes.</w:t>
      </w:r>
    </w:p>
    <w:bookmarkEnd w:id="23"/>
    <w:bookmarkEnd w:id="24"/>
    <w:bookmarkStart w:id="27" w:name="educational-background"/>
    <w:p>
      <w:pPr>
        <w:pStyle w:val="Heading2"/>
      </w:pPr>
      <w:r>
        <w:t xml:space="preserve">Educational Background</w:t>
      </w:r>
    </w:p>
    <w:bookmarkStart w:id="25" w:name="X854ede2fca2bce794f40f7774a674561e3947ec"/>
    <w:p>
      <w:pPr>
        <w:pStyle w:val="Heading3"/>
      </w:pPr>
      <w:r>
        <w:t xml:space="preserve">Bachelor of Science in Education (Secondary Level)</w:t>
      </w:r>
    </w:p>
    <w:p>
      <w:pPr>
        <w:pStyle w:val="FirstParagraph"/>
      </w:pPr>
      <w:r>
        <w:t xml:space="preserve">Faculty of Education, Alexandria University | Graduated 2010</w:t>
      </w:r>
    </w:p>
    <w:p>
      <w:pPr>
        <w:numPr>
          <w:ilvl w:val="0"/>
          <w:numId w:val="1003"/>
        </w:numPr>
        <w:pStyle w:val="Compact"/>
      </w:pPr>
      <w:r>
        <w:t xml:space="preserve">Specialized in Teaching Mathematics and Science, with a focus on curriculum design and classroom assessment.</w:t>
      </w:r>
    </w:p>
    <w:p>
      <w:pPr>
        <w:numPr>
          <w:ilvl w:val="0"/>
          <w:numId w:val="1003"/>
        </w:numPr>
        <w:pStyle w:val="Compact"/>
      </w:pPr>
      <w:r>
        <w:t xml:space="preserve">Completed a thesis on "Innovative Teaching Methods for Enhancing Student Engagement in Secondary Schools of Alexandria."</w:t>
      </w:r>
    </w:p>
    <w:p>
      <w:pPr>
        <w:numPr>
          <w:ilvl w:val="0"/>
          <w:numId w:val="1003"/>
        </w:numPr>
        <w:pStyle w:val="Compact"/>
      </w:pPr>
      <w:r>
        <w:t xml:space="preserve">Received the University’s Excellence Award for academic performance in 2010.</w:t>
      </w:r>
    </w:p>
    <w:bookmarkEnd w:id="25"/>
    <w:bookmarkStart w:id="26" w:name="diploma-in-educational-technology"/>
    <w:p>
      <w:pPr>
        <w:pStyle w:val="Heading3"/>
      </w:pPr>
      <w:r>
        <w:t xml:space="preserve">Diploma in Educational Technology</w:t>
      </w:r>
    </w:p>
    <w:p>
      <w:pPr>
        <w:pStyle w:val="FirstParagraph"/>
      </w:pPr>
      <w:r>
        <w:t xml:space="preserve">Egyptian Ministry of Education | 2018</w:t>
      </w:r>
    </w:p>
    <w:p>
      <w:pPr>
        <w:numPr>
          <w:ilvl w:val="0"/>
          <w:numId w:val="1004"/>
        </w:numPr>
        <w:pStyle w:val="Compact"/>
      </w:pPr>
      <w:r>
        <w:t xml:space="preserve">Learned to integrate digital tools such as smartboards, online quizzes, and educational apps into lesson planning.</w:t>
      </w:r>
    </w:p>
    <w:p>
      <w:pPr>
        <w:numPr>
          <w:ilvl w:val="0"/>
          <w:numId w:val="1004"/>
        </w:numPr>
        <w:pStyle w:val="Compact"/>
      </w:pPr>
      <w:r>
        <w:t xml:space="preserve">Participated in a regional workshop on EdTech in Alexandria, networking with educators from across Egypt.</w:t>
      </w:r>
    </w:p>
    <w:bookmarkEnd w:id="26"/>
    <w:bookmarkEnd w:id="27"/>
    <w:bookmarkStart w:id="28" w:name="certifications"/>
    <w:p>
      <w:pPr>
        <w:pStyle w:val="Heading2"/>
      </w:pPr>
      <w:r>
        <w:t xml:space="preserve">Certifications</w:t>
      </w:r>
    </w:p>
    <w:p>
      <w:pPr>
        <w:numPr>
          <w:ilvl w:val="0"/>
          <w:numId w:val="1005"/>
        </w:numPr>
        <w:pStyle w:val="Compact"/>
      </w:pPr>
      <w:r>
        <w:t xml:space="preserve">Certificate of Teaching Excellence – Alexandria Education Directorate (2019)</w:t>
      </w:r>
    </w:p>
    <w:p>
      <w:pPr>
        <w:numPr>
          <w:ilvl w:val="0"/>
          <w:numId w:val="1005"/>
        </w:numPr>
        <w:pStyle w:val="Compact"/>
      </w:pPr>
      <w:r>
        <w:t xml:space="preserve">English Language Proficiency Certification (IELTS Band 7.5) | British Council, Cairo (2017)</w:t>
      </w:r>
    </w:p>
    <w:p>
      <w:pPr>
        <w:numPr>
          <w:ilvl w:val="0"/>
          <w:numId w:val="1005"/>
        </w:numPr>
        <w:pStyle w:val="Compact"/>
      </w:pPr>
      <w:r>
        <w:t xml:space="preserve">Specialized Training in Student Counseling and Behavioral Management – Egyptian National Center for Educational Research (2016)</w:t>
      </w:r>
    </w:p>
    <w:bookmarkEnd w:id="28"/>
    <w:bookmarkStart w:id="29" w:name="skills"/>
    <w:p>
      <w:pPr>
        <w:pStyle w:val="Heading2"/>
      </w:pPr>
      <w:r>
        <w:t xml:space="preserve">Skills</w:t>
      </w:r>
    </w:p>
    <w:p>
      <w:pPr>
        <w:numPr>
          <w:ilvl w:val="0"/>
          <w:numId w:val="1006"/>
        </w:numPr>
        <w:pStyle w:val="Compact"/>
      </w:pPr>
      <w:r>
        <w:rPr>
          <w:bCs/>
          <w:b/>
        </w:rPr>
        <w:t xml:space="preserve">Subject Expertise:</w:t>
      </w:r>
      <w:r>
        <w:t xml:space="preserve"> </w:t>
      </w:r>
      <w:r>
        <w:t xml:space="preserve">Mathematics, Science, Arabic Language, Islamic Studies.</w:t>
      </w:r>
    </w:p>
    <w:p>
      <w:pPr>
        <w:numPr>
          <w:ilvl w:val="0"/>
          <w:numId w:val="1006"/>
        </w:numPr>
        <w:pStyle w:val="Compact"/>
      </w:pPr>
      <w:r>
        <w:rPr>
          <w:bCs/>
          <w:b/>
        </w:rPr>
        <w:t xml:space="preserve">Pedagogical Skills:</w:t>
      </w:r>
      <w:r>
        <w:t xml:space="preserve"> </w:t>
      </w:r>
      <w:r>
        <w:t xml:space="preserve">Curriculum development, differentiated instruction, formative assessment.</w:t>
      </w:r>
    </w:p>
    <w:p>
      <w:pPr>
        <w:numPr>
          <w:ilvl w:val="0"/>
          <w:numId w:val="1006"/>
        </w:numPr>
        <w:pStyle w:val="Compact"/>
      </w:pPr>
      <w:r>
        <w:rPr>
          <w:bCs/>
          <w:b/>
        </w:rPr>
        <w:t xml:space="preserve">Technology Integration:</w:t>
      </w:r>
      <w:r>
        <w:t xml:space="preserve"> </w:t>
      </w:r>
      <w:r>
        <w:t xml:space="preserve">Microsoft Office Suite, Google Classroom, Kahoot!, and educational apps.</w:t>
      </w:r>
    </w:p>
    <w:p>
      <w:pPr>
        <w:numPr>
          <w:ilvl w:val="0"/>
          <w:numId w:val="1006"/>
        </w:numPr>
        <w:pStyle w:val="Compact"/>
      </w:pPr>
      <w:r>
        <w:rPr>
          <w:bCs/>
          <w:b/>
        </w:rPr>
        <w:t xml:space="preserve">Soft Skills:</w:t>
      </w:r>
      <w:r>
        <w:t xml:space="preserve"> </w:t>
      </w:r>
      <w:r>
        <w:t xml:space="preserve">Communication, leadership, adaptability, cultural sensitivity.</w:t>
      </w:r>
    </w:p>
    <w:bookmarkEnd w:id="29"/>
    <w:bookmarkStart w:id="30" w:name="professional-development"/>
    <w:p>
      <w:pPr>
        <w:pStyle w:val="Heading2"/>
      </w:pPr>
      <w:r>
        <w:t xml:space="preserve">Professional Development</w:t>
      </w:r>
    </w:p>
    <w:p>
      <w:pPr>
        <w:numPr>
          <w:ilvl w:val="0"/>
          <w:numId w:val="1007"/>
        </w:numPr>
        <w:pStyle w:val="Compact"/>
      </w:pPr>
      <w:r>
        <w:t xml:space="preserve">Participated in the "Inclusive Education for All" workshop organized by UNESCO in Alexandria (2021).</w:t>
      </w:r>
    </w:p>
    <w:p>
      <w:pPr>
        <w:numPr>
          <w:ilvl w:val="0"/>
          <w:numId w:val="1007"/>
        </w:numPr>
        <w:pStyle w:val="Compact"/>
      </w:pPr>
      <w:r>
        <w:t xml:space="preserve">Attended a seminar on "Modern Teaching Strategies for Secondary Schools" hosted by the Egyptian Association of Educators (2019).</w:t>
      </w:r>
    </w:p>
    <w:p>
      <w:pPr>
        <w:numPr>
          <w:ilvl w:val="0"/>
          <w:numId w:val="1007"/>
        </w:numPr>
        <w:pStyle w:val="Compact"/>
      </w:pPr>
      <w:r>
        <w:t xml:space="preserve">Volunteered as a guest speaker at the Alexandria Teachers’ Forum, discussing challenges and opportunities in secondary education.</w:t>
      </w:r>
    </w:p>
    <w:bookmarkEnd w:id="30"/>
    <w:bookmarkStart w:id="31" w:name="community-involvement"/>
    <w:p>
      <w:pPr>
        <w:pStyle w:val="Heading2"/>
      </w:pPr>
      <w:r>
        <w:t xml:space="preserve">Community Involvement</w:t>
      </w:r>
    </w:p>
    <w:p>
      <w:pPr>
        <w:pStyle w:val="FirstParagraph"/>
      </w:pPr>
      <w:r>
        <w:rPr>
          <w:bCs/>
          <w:b/>
        </w:rPr>
        <w:t xml:space="preserve">Al-Walidya Youth Center (Alexandria):</w:t>
      </w:r>
      <w:r>
        <w:t xml:space="preserve"> </w:t>
      </w:r>
      <w:r>
        <w:t xml:space="preserve">Volunteer Tutor for underprivileged students, providing free academic support in Mathematics and Arabic since 2017.</w:t>
      </w:r>
    </w:p>
    <w:p>
      <w:pPr>
        <w:pStyle w:val="BodyText"/>
      </w:pPr>
      <w:r>
        <w:rPr>
          <w:bCs/>
          <w:b/>
        </w:rPr>
        <w:t xml:space="preserve">Egyptian Teachers’ Union:</w:t>
      </w:r>
      <w:r>
        <w:t xml:space="preserve"> </w:t>
      </w:r>
      <w:r>
        <w:t xml:space="preserve">Active member and contributor to policy discussions on improving secondary education in Alexandria.</w:t>
      </w:r>
    </w:p>
    <w:bookmarkEnd w:id="31"/>
    <w:bookmarkStart w:id="32" w:name="references"/>
    <w:p>
      <w:pPr>
        <w:pStyle w:val="Heading2"/>
      </w:pPr>
      <w:r>
        <w:t xml:space="preserve">References</w:t>
      </w:r>
    </w:p>
    <w:p>
      <w:pPr>
        <w:pStyle w:val="FirstParagraph"/>
      </w:pPr>
      <w:r>
        <w:t xml:space="preserve">Available upon request. Contact: johndoe@example.com or +20 123 456 7890.</w:t>
      </w:r>
    </w:p>
    <w:p>
      <w:pPr>
        <w:pStyle w:val="BodyText"/>
      </w:pPr>
      <w:r>
        <w:rPr>
          <w:bCs/>
          <w:b/>
        </w:rPr>
        <w:t xml:space="preserve">Keywords:</w:t>
      </w:r>
      <w:r>
        <w:t xml:space="preserve"> </w:t>
      </w:r>
      <w:r>
        <w:t xml:space="preserve">Teacher Secondary, Egypt Alexandria, Resume, Secondary Education, Curriculum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Egypt Alexandria</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