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1" w:name="resume-teacher-secondary-kuwait-city"/>
    <w:p>
      <w:pPr>
        <w:pStyle w:val="Heading1"/>
      </w:pPr>
      <w:r>
        <w:t xml:space="preserve">Resume: Teacher Secondary – Kuwait City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Secondary Teacher with over [X years] of expertise in delivering high-quality education to students aged 13–18. Specializing in [Subject, e.g., Mathematics, Science, English], I am passionate about fostering academic excellence, critical thinking, and personal growth in a diverse classroom environment. My career has been rooted in the educational landscape of Kuwait City, where I have contributed to the development of curricula aligned with national standards and international best practices. With a strong commitment to student-centered learning and cultural sensitivity, I aim to inspire the next generation of leaders in Kuwait’s dynamic society.</w:t>
      </w:r>
    </w:p>
    <w:bookmarkEnd w:id="21"/>
    <w:bookmarkStart w:id="24" w:name="teaching-experience"/>
    <w:p>
      <w:pPr>
        <w:pStyle w:val="Heading2"/>
      </w:pPr>
      <w:r>
        <w:t xml:space="preserve">Teaching Experience</w:t>
      </w:r>
    </w:p>
    <w:bookmarkStart w:id="22" w:name="X0c887d50fddf0b66b78b58618cd72cbeebce9ee"/>
    <w:p>
      <w:pPr>
        <w:pStyle w:val="Heading3"/>
      </w:pPr>
      <w:r>
        <w:t xml:space="preserve">Kuwait International School (KIS), Kuwait City</w:t>
      </w:r>
    </w:p>
    <w:p>
      <w:pPr>
        <w:pStyle w:val="FirstParagraph"/>
      </w:pPr>
      <w:r>
        <w:rPr>
          <w:bCs/>
          <w:b/>
        </w:rPr>
        <w:t xml:space="preserve">Secondary Teacher – [Subject]</w:t>
      </w:r>
    </w:p>
    <w:p>
      <w:pPr>
        <w:numPr>
          <w:ilvl w:val="0"/>
          <w:numId w:val="1001"/>
        </w:numPr>
        <w:pStyle w:val="Compact"/>
      </w:pPr>
      <w:r>
        <w:t xml:space="preserve">Designed and implemented engaging lesson plans for grades 9–12, ensuring alignment with the Ministry of Education (MOE) curriculum and international benchmarks such as IGCSE and IB.</w:t>
      </w:r>
    </w:p>
    <w:p>
      <w:pPr>
        <w:numPr>
          <w:ilvl w:val="0"/>
          <w:numId w:val="1001"/>
        </w:numPr>
        <w:pStyle w:val="Compact"/>
      </w:pPr>
      <w:r>
        <w:t xml:space="preserve">Developed innovative teaching strategies to cater to diverse learning styles, including differentiated instruction and project-based learning, resulting in a 25% improvement in student performance over two academic years.</w:t>
      </w:r>
    </w:p>
    <w:p>
      <w:pPr>
        <w:numPr>
          <w:ilvl w:val="0"/>
          <w:numId w:val="1001"/>
        </w:numPr>
        <w:pStyle w:val="Compact"/>
      </w:pPr>
      <w:r>
        <w:t xml:space="preserve">Collaborated with cross-disciplinary teams to integrate technology into the classroom, utilizing tools like Google Classroom and interactive whiteboards to enhance student engagement.</w:t>
      </w:r>
    </w:p>
    <w:p>
      <w:pPr>
        <w:numPr>
          <w:ilvl w:val="0"/>
          <w:numId w:val="1001"/>
        </w:numPr>
        <w:pStyle w:val="Compact"/>
      </w:pPr>
      <w:r>
        <w:t xml:space="preserve">Provided mentorship to new teachers, conducting workshops on classroom management and assessment techniques tailored to Kuwait’s educational context.</w:t>
      </w:r>
    </w:p>
    <w:p>
      <w:pPr>
        <w:numPr>
          <w:ilvl w:val="0"/>
          <w:numId w:val="1001"/>
        </w:numPr>
        <w:pStyle w:val="Compact"/>
      </w:pPr>
      <w:r>
        <w:t xml:space="preserve">Organized extracurricular activities, including science fairs and debate clubs, fostering a culture of academic and personal development among students in Kuwait City.</w:t>
      </w:r>
    </w:p>
    <w:bookmarkEnd w:id="22"/>
    <w:bookmarkStart w:id="23" w:name="al-farwaniya-private-school-kuwait-city"/>
    <w:p>
      <w:pPr>
        <w:pStyle w:val="Heading3"/>
      </w:pPr>
      <w:r>
        <w:t xml:space="preserve">Al-Farwaniya Private School, Kuwait City</w:t>
      </w:r>
    </w:p>
    <w:p>
      <w:pPr>
        <w:pStyle w:val="FirstParagraph"/>
      </w:pPr>
      <w:r>
        <w:rPr>
          <w:bCs/>
          <w:b/>
        </w:rPr>
        <w:t xml:space="preserve">Secondary Teacher – [Subject]</w:t>
      </w:r>
    </w:p>
    <w:p>
      <w:pPr>
        <w:numPr>
          <w:ilvl w:val="0"/>
          <w:numId w:val="1002"/>
        </w:numPr>
        <w:pStyle w:val="Compact"/>
      </w:pPr>
      <w:r>
        <w:t xml:space="preserve">Delivered comprehensive instruction in [Subject], focusing on critical thinking and analytical skills to prepare students for national examinations and higher education.</w:t>
      </w:r>
    </w:p>
    <w:p>
      <w:pPr>
        <w:numPr>
          <w:ilvl w:val="0"/>
          <w:numId w:val="1002"/>
        </w:numPr>
        <w:pStyle w:val="Compact"/>
      </w:pPr>
      <w:r>
        <w:t xml:space="preserve">Maintained a classroom environment that promoted inclusivity, respecting the cultural diversity of students from Kuwaiti and expatriate backgrounds in Kuwait City.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and provided detailed feedback to parents, ensuring transparency in student progress. Achieved a 95% parent satisfaction rate in annual evaluations.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school-wide initiatives, such as literacy campaigns and career guidance programs, to support students’ holistic growth.</w:t>
      </w:r>
    </w:p>
    <w:p>
      <w:pPr>
        <w:numPr>
          <w:ilvl w:val="0"/>
          <w:numId w:val="1002"/>
        </w:numPr>
        <w:pStyle w:val="Compact"/>
      </w:pPr>
      <w:r>
        <w:t xml:space="preserve">Participated in professional development workshops on modern pedagogical approaches, including flipped classrooms and gamification, to enhance teaching effectiveness in Kuwait’s educational system.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bb831f4ce72c00e48fc17d7beca5317124276a0"/>
    <w:p>
      <w:pPr>
        <w:pStyle w:val="Heading3"/>
      </w:pPr>
      <w:r>
        <w:t xml:space="preserve">Master of Education (M.Ed.) – [University Name], [Country]</w:t>
      </w:r>
    </w:p>
    <w:p>
      <w:pPr>
        <w:pStyle w:val="FirstParagraph"/>
      </w:pPr>
      <w:r>
        <w:rPr>
          <w:bCs/>
          <w:b/>
        </w:rPr>
        <w:t xml:space="preserve">Specialization:</w:t>
      </w:r>
      <w:r>
        <w:t xml:space="preserve"> </w:t>
      </w:r>
      <w:r>
        <w:t xml:space="preserve">Curriculum Development and Instructional Design</w:t>
      </w:r>
    </w:p>
    <w:p>
      <w:pPr>
        <w:numPr>
          <w:ilvl w:val="0"/>
          <w:numId w:val="1003"/>
        </w:numPr>
        <w:pStyle w:val="Compact"/>
      </w:pPr>
      <w:r>
        <w:t xml:space="preserve">Courses included educational psychology, assessment strategies, and cross-cultural education, equipping me to address the unique challenges of teaching in Kuwait City.</w:t>
      </w:r>
    </w:p>
    <w:p>
      <w:pPr>
        <w:numPr>
          <w:ilvl w:val="0"/>
          <w:numId w:val="1003"/>
        </w:numPr>
        <w:pStyle w:val="Compact"/>
      </w:pPr>
      <w:r>
        <w:t xml:space="preserve">Completed a research project on "Bridging the Gap Between Traditional and Modern Teaching Methods in Secondary Schools," published in [Journal Name].</w:t>
      </w:r>
    </w:p>
    <w:bookmarkEnd w:id="25"/>
    <w:bookmarkStart w:id="26" w:name="Xd07d444aa565be9ea511e8e0c35536c070cf950"/>
    <w:p>
      <w:pPr>
        <w:pStyle w:val="Heading3"/>
      </w:pPr>
      <w:r>
        <w:t xml:space="preserve">Bachelor of Science (B.Sc.) – [University Name], [Country]</w:t>
      </w:r>
    </w:p>
    <w:p>
      <w:pPr>
        <w:pStyle w:val="FirstParagraph"/>
      </w:pPr>
      <w:r>
        <w:rPr>
          <w:bCs/>
          <w:b/>
        </w:rPr>
        <w:t xml:space="preserve">Major:</w:t>
      </w:r>
      <w:r>
        <w:t xml:space="preserve"> </w:t>
      </w:r>
      <w:r>
        <w:t xml:space="preserve">[Subject, e.g., Physics, Chemistry]</w:t>
      </w:r>
    </w:p>
    <w:p>
      <w:pPr>
        <w:numPr>
          <w:ilvl w:val="0"/>
          <w:numId w:val="1004"/>
        </w:numPr>
        <w:pStyle w:val="Compact"/>
      </w:pPr>
      <w:r>
        <w:t xml:space="preserve">Graduated with honors, demonstrating a strong foundation in subject-specific knowledge essential for secondary education.</w:t>
      </w:r>
    </w:p>
    <w:p>
      <w:pPr>
        <w:numPr>
          <w:ilvl w:val="0"/>
          <w:numId w:val="1004"/>
        </w:numPr>
        <w:pStyle w:val="Compact"/>
      </w:pPr>
      <w:r>
        <w:t xml:space="preserve">Participated in student teaching internships at schools in [Region], gaining hands-on experience in classroom management and lesson planning.</w:t>
      </w:r>
    </w:p>
    <w:bookmarkEnd w:id="26"/>
    <w:bookmarkEnd w:id="27"/>
    <w:bookmarkStart w:id="28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creating and adapting lesson plans to meet MOE standards and student needs in Kuwait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productive learning environment through clear communication, positive reinforcement, and conflict resolution strategies.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Proficient in using digital tools like LMS platforms, multimedia presentations, and interactive simulations to enhance student engagement.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Kuwait’s educational values and the importance of integrating local traditions into global teaching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Assessment &amp; Evaluation:</w:t>
      </w:r>
      <w:r>
        <w:t xml:space="preserve"> </w:t>
      </w:r>
      <w:r>
        <w:t xml:space="preserve">Skilled in developing formative and summative assessments, including standardized tests and creative projects, to measure student achievement.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for interacting with students, parents, and colleagues in both Arabic and English.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6"/>
        </w:numPr>
        <w:pStyle w:val="Compact"/>
      </w:pPr>
      <w:r>
        <w:t xml:space="preserve">Teaching License – Ministry of Education, Kuwait</w:t>
      </w:r>
    </w:p>
    <w:p>
      <w:pPr>
        <w:numPr>
          <w:ilvl w:val="0"/>
          <w:numId w:val="1006"/>
        </w:numPr>
        <w:pStyle w:val="Compact"/>
      </w:pPr>
      <w:r>
        <w:t xml:space="preserve">Microsoft Certified Educator (MCE)</w:t>
      </w:r>
    </w:p>
    <w:p>
      <w:pPr>
        <w:numPr>
          <w:ilvl w:val="0"/>
          <w:numId w:val="1006"/>
        </w:numPr>
        <w:pStyle w:val="Compact"/>
      </w:pPr>
      <w:r>
        <w:t xml:space="preserve">Google for Education Trainer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Arabic – Proficient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8"/>
        </w:numPr>
        <w:pStyle w:val="Compact"/>
      </w:pPr>
      <w:r>
        <w:t xml:space="preserve">Volunteered with the Kuwait Foundation for the Disabled, designing educational materials for students with special needs.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Kuwait City are happy to provide references.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Secondary in Kuwait City</dc:title>
  <dc:creator/>
  <dc:language>en</dc:language>
  <cp:keywords/>
  <dcterms:created xsi:type="dcterms:W3CDTF">2026-07-23T09:45:45Z</dcterms:created>
  <dcterms:modified xsi:type="dcterms:W3CDTF">2026-07-23T09:45:45Z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