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bookmarkStart w:id="31" w:name="teacher-secondary---saudi-arabia-riyadh"/>
    <w:p>
      <w:pPr>
        <w:pStyle w:val="Heading2"/>
      </w:pPr>
      <w:r>
        <w:t xml:space="preserve">Teacher Secondary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bin Khalid Al-Farhan</w:t>
      </w:r>
      <w:r>
        <w:br/>
      </w:r>
      <w:r>
        <w:rPr>
          <w:bCs/>
          <w:b/>
        </w:rPr>
        <w:t xml:space="preserve">Email:</w:t>
      </w:r>
      <w:r>
        <w:t xml:space="preserve"> </w:t>
      </w:r>
      <w:r>
        <w:t xml:space="preserve">ahmed.al-farhan@edu.sa</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delivering high-quality education within the Kingdom of Saudi Arabia. Specializing in Science and Mathematics for grades 9–12, I have consistently focused on fostering a dynamic classroom environment that promotes critical thinking, innovation, and cultural awareness. My career has been rooted in the educational landscape of Riyadh, where I have contributed to the development of curricula aligned with both national standards and international best practices. With a deep understanding of Saudi Arabia's evolving education system, I am committed to empowering students through personalized learning strategies that align with the goals of Vision 2030. My work in Riyadh has emphasized the integration of technology, inclusive teaching methods, and collaboration with parents and colleagues to ensure holistic student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Education (Science)</w:t>
      </w:r>
      <w:r>
        <w:br/>
      </w:r>
      <w:r>
        <w:t xml:space="preserve">King Saud University, Riyadh, Saudi Arabia</w:t>
      </w:r>
      <w:r>
        <w:br/>
      </w:r>
      <w:r>
        <w:t xml:space="preserve">Graduated: 2015</w:t>
      </w:r>
    </w:p>
    <w:p>
      <w:pPr>
        <w:numPr>
          <w:ilvl w:val="0"/>
          <w:numId w:val="1001"/>
        </w:numPr>
        <w:pStyle w:val="Compact"/>
      </w:pPr>
      <w:r>
        <w:rPr>
          <w:bCs/>
          <w:b/>
        </w:rPr>
        <w:t xml:space="preserve">Masters in Curriculum Development</w:t>
      </w:r>
      <w:r>
        <w:br/>
      </w:r>
      <w:r>
        <w:t xml:space="preserve">Prince Sattam Bin Abdulaziz University, Al-Kharj, Saudi Arabia</w:t>
      </w:r>
      <w:r>
        <w:br/>
      </w:r>
      <w:r>
        <w:t xml:space="preserve">Graduated: 2018</w:t>
      </w:r>
    </w:p>
    <w:bookmarkEnd w:id="22"/>
    <w:bookmarkStart w:id="25" w:name="professional-experience"/>
    <w:p>
      <w:pPr>
        <w:pStyle w:val="Heading3"/>
      </w:pPr>
      <w:r>
        <w:t xml:space="preserve">Professional Experience</w:t>
      </w:r>
    </w:p>
    <w:bookmarkStart w:id="23" w:name="secondary-science-teacher"/>
    <w:p>
      <w:pPr>
        <w:pStyle w:val="Heading4"/>
      </w:pPr>
      <w:r>
        <w:t xml:space="preserve">Secondary Science Teacher</w:t>
      </w:r>
    </w:p>
    <w:p>
      <w:pPr>
        <w:pStyle w:val="FirstParagraph"/>
      </w:pPr>
      <w:r>
        <w:rPr>
          <w:bCs/>
          <w:b/>
        </w:rPr>
        <w:t xml:space="preserve">Riyadh International School (RIS)</w:t>
      </w:r>
      <w:r>
        <w:br/>
      </w:r>
      <w:r>
        <w:t xml:space="preserve">Riyadh, Saudi Arabia</w:t>
      </w:r>
      <w:r>
        <w:br/>
      </w:r>
      <w:r>
        <w:t xml:space="preserve">January 2019 – Present</w:t>
      </w:r>
    </w:p>
    <w:p>
      <w:pPr>
        <w:numPr>
          <w:ilvl w:val="0"/>
          <w:numId w:val="1002"/>
        </w:numPr>
        <w:pStyle w:val="Compact"/>
      </w:pPr>
      <w:r>
        <w:t xml:space="preserve">Designed and implemented science curricula for grades 9–12, ensuring alignment with the Saudi Ministry of Education’s standards and international benchmarks.</w:t>
      </w:r>
    </w:p>
    <w:p>
      <w:pPr>
        <w:numPr>
          <w:ilvl w:val="0"/>
          <w:numId w:val="1002"/>
        </w:numPr>
        <w:pStyle w:val="Compact"/>
      </w:pPr>
      <w:r>
        <w:t xml:space="preserve">Incorporated interactive teaching methods, including project-based learning and STEM activities, to enhance student engagement and critical thinking skills.</w:t>
      </w:r>
    </w:p>
    <w:p>
      <w:pPr>
        <w:numPr>
          <w:ilvl w:val="0"/>
          <w:numId w:val="1002"/>
        </w:numPr>
        <w:pStyle w:val="Compact"/>
      </w:pPr>
      <w:r>
        <w:t xml:space="preserve">Collaborated with cross-functional teams to develop assessments that measure student progress effectively, resulting in a 20% improvement in exam scores over two academic years.</w:t>
      </w:r>
    </w:p>
    <w:p>
      <w:pPr>
        <w:numPr>
          <w:ilvl w:val="0"/>
          <w:numId w:val="1002"/>
        </w:numPr>
        <w:pStyle w:val="Compact"/>
      </w:pPr>
      <w:r>
        <w:t xml:space="preserve">Provided mentorship to new teachers and organized professional development workshops on modern pedagogical techniques, fostering a culture of continuous improvement within the school.</w:t>
      </w:r>
    </w:p>
    <w:p>
      <w:pPr>
        <w:numPr>
          <w:ilvl w:val="0"/>
          <w:numId w:val="1002"/>
        </w:numPr>
        <w:pStyle w:val="Compact"/>
      </w:pPr>
      <w:r>
        <w:t xml:space="preserve">Actively participated in community outreach programs, including science fairs and career guidance sessions, to inspire students and promote educational aspirations.</w:t>
      </w:r>
    </w:p>
    <w:bookmarkEnd w:id="23"/>
    <w:bookmarkStart w:id="24" w:name="secondary-math-teacher"/>
    <w:p>
      <w:pPr>
        <w:pStyle w:val="Heading4"/>
      </w:pPr>
      <w:r>
        <w:t xml:space="preserve">Secondary Math Teacher</w:t>
      </w:r>
    </w:p>
    <w:p>
      <w:pPr>
        <w:pStyle w:val="FirstParagraph"/>
      </w:pPr>
      <w:r>
        <w:rPr>
          <w:bCs/>
          <w:b/>
        </w:rPr>
        <w:t xml:space="preserve">Saudi Academy for Girls</w:t>
      </w:r>
      <w:r>
        <w:br/>
      </w:r>
      <w:r>
        <w:t xml:space="preserve">Riyadh, Saudi Arabia</w:t>
      </w:r>
      <w:r>
        <w:br/>
      </w:r>
      <w:r>
        <w:t xml:space="preserve">August 2015 – December 2018</w:t>
      </w:r>
    </w:p>
    <w:p>
      <w:pPr>
        <w:numPr>
          <w:ilvl w:val="0"/>
          <w:numId w:val="1003"/>
        </w:numPr>
        <w:pStyle w:val="Compact"/>
      </w:pPr>
      <w:r>
        <w:t xml:space="preserve">Delivered mathematics instruction to over 200 students annually, focusing on problem-solving skills and real-world applications of mathematical concepts.</w:t>
      </w:r>
    </w:p>
    <w:p>
      <w:pPr>
        <w:numPr>
          <w:ilvl w:val="0"/>
          <w:numId w:val="1003"/>
        </w:numPr>
        <w:pStyle w:val="Compact"/>
      </w:pPr>
      <w:r>
        <w:t xml:space="preserve">Utilized adaptive learning technologies to tailor lessons for diverse learning needs, improving student performance by 15% in standardized tests.</w:t>
      </w:r>
    </w:p>
    <w:p>
      <w:pPr>
        <w:numPr>
          <w:ilvl w:val="0"/>
          <w:numId w:val="1003"/>
        </w:numPr>
        <w:pStyle w:val="Compact"/>
      </w:pPr>
      <w:r>
        <w:t xml:space="preserve">Chaired the Mathematics Department, leading initiatives to integrate Arabic language and cultural context into math problems, aligning with Saudi Arabia’s educational vision.</w:t>
      </w:r>
    </w:p>
    <w:p>
      <w:pPr>
        <w:numPr>
          <w:ilvl w:val="0"/>
          <w:numId w:val="1003"/>
        </w:numPr>
        <w:pStyle w:val="Compact"/>
      </w:pPr>
      <w:r>
        <w:t xml:space="preserve">Collaborated with parents through regular meetings and progress reports to ensure a supportive learning environment for students outside the classroom.</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designing science and math curricula that meet Saudi Arabia’s educational standards and foster student innovation.</w:t>
      </w:r>
    </w:p>
    <w:p>
      <w:pPr>
        <w:numPr>
          <w:ilvl w:val="0"/>
          <w:numId w:val="1004"/>
        </w:numPr>
        <w:pStyle w:val="Compact"/>
      </w:pPr>
      <w:r>
        <w:rPr>
          <w:bCs/>
          <w:b/>
        </w:rPr>
        <w:t xml:space="preserve">Classroom Management:</w:t>
      </w:r>
      <w:r>
        <w:t xml:space="preserve"> </w:t>
      </w:r>
      <w:r>
        <w:t xml:space="preserve">Proven ability to create inclusive, respectful, and engaging learning environments tailored to Riyadh’s diverse student population.</w:t>
      </w:r>
    </w:p>
    <w:p>
      <w:pPr>
        <w:numPr>
          <w:ilvl w:val="0"/>
          <w:numId w:val="1004"/>
        </w:numPr>
        <w:pStyle w:val="Compact"/>
      </w:pPr>
      <w:r>
        <w:rPr>
          <w:bCs/>
          <w:b/>
        </w:rPr>
        <w:t xml:space="preserve">Educational Technology:</w:t>
      </w:r>
      <w:r>
        <w:t xml:space="preserve"> </w:t>
      </w:r>
      <w:r>
        <w:t xml:space="preserve">Proficient in using digital tools (e.g., Google Classroom, Kahoot!) to enhance interactive learning and student participation.</w:t>
      </w:r>
    </w:p>
    <w:p>
      <w:pPr>
        <w:numPr>
          <w:ilvl w:val="0"/>
          <w:numId w:val="1004"/>
        </w:numPr>
        <w:pStyle w:val="Compact"/>
      </w:pPr>
      <w:r>
        <w:rPr>
          <w:bCs/>
          <w:b/>
        </w:rPr>
        <w:t xml:space="preserve">Cultural Competence:</w:t>
      </w:r>
      <w:r>
        <w:t xml:space="preserve"> </w:t>
      </w:r>
      <w:r>
        <w:t xml:space="preserve">Deep understanding of Saudi Arabian values, Islamic principles, and the importance of integrating cultural relevance into teaching.</w:t>
      </w:r>
    </w:p>
    <w:p>
      <w:pPr>
        <w:numPr>
          <w:ilvl w:val="0"/>
          <w:numId w:val="1004"/>
        </w:numPr>
        <w:pStyle w:val="Compact"/>
      </w:pPr>
      <w:r>
        <w:rPr>
          <w:bCs/>
          <w:b/>
        </w:rPr>
        <w:t xml:space="preserve">Assessment &amp; Evaluation:</w:t>
      </w:r>
      <w:r>
        <w:t xml:space="preserve"> </w:t>
      </w:r>
      <w:r>
        <w:t xml:space="preserve">Skilled in developing formative and summative assessments to monitor student progress and inform instructional strategies.</w:t>
      </w:r>
    </w:p>
    <w:p>
      <w:pPr>
        <w:numPr>
          <w:ilvl w:val="0"/>
          <w:numId w:val="1004"/>
        </w:numPr>
        <w:pStyle w:val="Compact"/>
      </w:pPr>
      <w:r>
        <w:rPr>
          <w:bCs/>
          <w:b/>
        </w:rPr>
        <w:t xml:space="preserve">Communication:</w:t>
      </w:r>
      <w:r>
        <w:t xml:space="preserve"> </w:t>
      </w:r>
      <w:r>
        <w:t xml:space="preserve">Strong interpersonal skills for effective collaboration with students, parents, and colleagues in Riyadh’s educational institutions.</w:t>
      </w:r>
    </w:p>
    <w:bookmarkEnd w:id="26"/>
    <w:bookmarkStart w:id="27" w:name="certifications"/>
    <w:p>
      <w:pPr>
        <w:pStyle w:val="Heading3"/>
      </w:pPr>
      <w:r>
        <w:t xml:space="preserve">Certifications</w:t>
      </w:r>
    </w:p>
    <w:p>
      <w:pPr>
        <w:numPr>
          <w:ilvl w:val="0"/>
          <w:numId w:val="1005"/>
        </w:numPr>
        <w:pStyle w:val="Compact"/>
      </w:pPr>
      <w:r>
        <w:rPr>
          <w:bCs/>
          <w:b/>
        </w:rPr>
        <w:t xml:space="preserve">Saudi Ministry of Education Teacher Certification</w:t>
      </w:r>
      <w:r>
        <w:br/>
      </w:r>
      <w:r>
        <w:t xml:space="preserve">Riyadh, Saudi Arabia – 2015</w:t>
      </w:r>
    </w:p>
    <w:p>
      <w:pPr>
        <w:numPr>
          <w:ilvl w:val="0"/>
          <w:numId w:val="1005"/>
        </w:numPr>
        <w:pStyle w:val="Compact"/>
      </w:pPr>
      <w:r>
        <w:rPr>
          <w:bCs/>
          <w:b/>
        </w:rPr>
        <w:t xml:space="preserve">International Baccalaureate (IB) Educator Training</w:t>
      </w:r>
      <w:r>
        <w:br/>
      </w:r>
      <w:r>
        <w:t xml:space="preserve">IB World School, Riyadh – 2020</w:t>
      </w:r>
    </w:p>
    <w:p>
      <w:pPr>
        <w:numPr>
          <w:ilvl w:val="0"/>
          <w:numId w:val="1005"/>
        </w:numPr>
        <w:pStyle w:val="Compact"/>
      </w:pPr>
      <w:r>
        <w:rPr>
          <w:bCs/>
          <w:b/>
        </w:rPr>
        <w:t xml:space="preserve">Google Certified Educator Level 1</w:t>
      </w:r>
      <w:r>
        <w:br/>
      </w:r>
      <w:r>
        <w:t xml:space="preserve">Google for Education – 2019</w:t>
      </w:r>
    </w:p>
    <w:bookmarkEnd w:id="27"/>
    <w:bookmarkStart w:id="28" w:name="languages"/>
    <w:p>
      <w:pPr>
        <w:pStyle w:val="Heading3"/>
      </w:pPr>
      <w:r>
        <w:t xml:space="preserve">Languages</w:t>
      </w:r>
    </w:p>
    <w:p>
      <w:pPr>
        <w:numPr>
          <w:ilvl w:val="0"/>
          <w:numId w:val="1006"/>
        </w:numPr>
        <w:pStyle w:val="Compact"/>
      </w:pPr>
      <w:r>
        <w:rPr>
          <w:bCs/>
          <w:b/>
        </w:rPr>
        <w:t xml:space="preserve">Arabic:</w:t>
      </w:r>
      <w:r>
        <w:t xml:space="preserve"> </w:t>
      </w:r>
      <w:r>
        <w:t xml:space="preserve">Native speaker with fluency in academic and formal contexts.</w:t>
      </w:r>
    </w:p>
    <w:p>
      <w:pPr>
        <w:numPr>
          <w:ilvl w:val="0"/>
          <w:numId w:val="1006"/>
        </w:numPr>
        <w:pStyle w:val="Compact"/>
      </w:pPr>
      <w:r>
        <w:rPr>
          <w:bCs/>
          <w:b/>
        </w:rPr>
        <w:t xml:space="preserve">English:</w:t>
      </w:r>
      <w:r>
        <w:t xml:space="preserve"> </w:t>
      </w:r>
      <w:r>
        <w:t xml:space="preserve">Proficient in reading, writing, and speaking; certified by TOEFL (105/120).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Saudi Association for Educational Leadership (SAEL)</w:t>
      </w:r>
      <w:r>
        <w:br/>
      </w:r>
      <w:r>
        <w:t xml:space="preserve">Member since 2018 – Participate in regional conferences and policy discussions.</w:t>
      </w:r>
    </w:p>
    <w:p>
      <w:pPr>
        <w:numPr>
          <w:ilvl w:val="0"/>
          <w:numId w:val="1007"/>
        </w:numPr>
        <w:pStyle w:val="Compact"/>
      </w:pPr>
      <w:r>
        <w:rPr>
          <w:bCs/>
          <w:b/>
        </w:rPr>
        <w:t xml:space="preserve">International Society for Technology in Education (ISTE)</w:t>
      </w:r>
      <w:r>
        <w:br/>
      </w:r>
      <w:r>
        <w:t xml:space="preserve">Member since 2019 – Engage with global trends in educational technology.</w:t>
      </w:r>
    </w:p>
    <w:bookmarkEnd w:id="29"/>
    <w:bookmarkStart w:id="30" w:name="references"/>
    <w:p>
      <w:pPr>
        <w:pStyle w:val="Heading3"/>
      </w:pPr>
      <w:r>
        <w:t xml:space="preserve">References</w:t>
      </w:r>
    </w:p>
    <w:p>
      <w:pPr>
        <w:pStyle w:val="FirstParagraph"/>
      </w:pPr>
      <w:r>
        <w:t xml:space="preserve">Available upon request. References include former supervisors from Riyadh International School and Saudi Academy for Girls, as well as colleagues from the Ministry of Education’s regional training programs.</w:t>
      </w:r>
    </w:p>
    <w:bookmarkEnd w:id="30"/>
    <w:p>
      <w:pPr>
        <w:pStyle w:val="BodyText"/>
      </w:pPr>
      <w:r>
        <w:rPr>
          <w:bCs/>
          <w:b/>
        </w:rPr>
        <w:t xml:space="preserve">Keywords:</w:t>
      </w:r>
      <w:r>
        <w:t xml:space="preserve"> </w:t>
      </w:r>
      <w:r>
        <w:t xml:space="preserve">Resume, Teacher Secondary,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Saudi Arabia Riyadh</dc:title>
  <dc:creator/>
  <dc:language>en</dc:language>
  <cp:keywords/>
  <dcterms:created xsi:type="dcterms:W3CDTF">2026-07-23T01:35:07Z</dcterms:created>
  <dcterms:modified xsi:type="dcterms:W3CDTF">2026-07-23T01:35:07Z</dcterms:modified>
</cp:coreProperties>
</file>

<file path=docProps/custom.xml><?xml version="1.0" encoding="utf-8"?>
<Properties xmlns="http://schemas.openxmlformats.org/officeDocument/2006/custom-properties" xmlns:vt="http://schemas.openxmlformats.org/officeDocument/2006/docPropsVTypes"/>
</file>