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(Thailand</w:t>
      </w:r>
      <w:r>
        <w:t xml:space="preserve"> </w:t>
      </w:r>
      <w:r>
        <w:t xml:space="preserve">Bangkok)</w:t>
      </w:r>
    </w:p>
    <w:bookmarkStart w:id="29" w:name="resume"/>
    <w:p>
      <w:pPr>
        <w:pStyle w:val="Heading1"/>
      </w:pPr>
      <w:r>
        <w:t xml:space="preserve">Resume</w:t>
      </w:r>
    </w:p>
    <w:bookmarkStart w:id="28" w:name="teacher-secondary-thailand-bangkok"/>
    <w:p>
      <w:pPr>
        <w:pStyle w:val="Heading2"/>
      </w:pPr>
      <w:r>
        <w:t xml:space="preserve">Teacher Secondary (Thailand Bangkok)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Thompson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john.thompson.teacher@example.com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+66 812 345 6789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Secondary Teacher with over 8 years of teaching excellence in the dynamic educational landscape of Thailand Bangkok. Specializing in Science and Mathematics, I have consistently delivered high-quality instruction to students aged 12–18, fostering critical thinking, creativity, and academic growth. My passion for education is rooted in a deep understanding of the Thai curriculum and international teaching standards, making me an ideal candidate for secondary-level roles in Bangkok’s prestigious schools. With a strong background in classroom management, curriculum development, and student mentorship, I aim to contribute to the academic success of students while adapting to the unique cultural and educational environment of Thailand.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Education (B.Ed.)</w:t>
      </w:r>
      <w:r>
        <w:t xml:space="preserve"> </w:t>
      </w:r>
      <w:r>
        <w:t xml:space="preserve">– University of London, UK (2014)</w:t>
      </w:r>
    </w:p>
    <w:p>
      <w:pPr>
        <w:numPr>
          <w:ilvl w:val="0"/>
          <w:numId w:val="1001"/>
        </w:numPr>
        <w:pStyle w:val="Compact"/>
      </w:pPr>
      <w:r>
        <w:t xml:space="preserve">Specialized in Secondary Education with a focus on STEM disciplines.</w:t>
      </w:r>
    </w:p>
    <w:p>
      <w:pPr>
        <w:numPr>
          <w:ilvl w:val="0"/>
          <w:numId w:val="1001"/>
        </w:numPr>
        <w:pStyle w:val="Compact"/>
      </w:pPr>
      <w:r>
        <w:t xml:space="preserve">Courses included pedagogy, classroom management, and curriculum design.</w:t>
      </w:r>
    </w:p>
    <w:p>
      <w:pPr>
        <w:pStyle w:val="FirstParagraph"/>
      </w:pPr>
      <w:r>
        <w:rPr>
          <w:bCs/>
          <w:b/>
        </w:rPr>
        <w:t xml:space="preserve">Masters in Educational Leadership</w:t>
      </w:r>
      <w:r>
        <w:t xml:space="preserve"> </w:t>
      </w:r>
      <w:r>
        <w:t xml:space="preserve">– University of Melbourne, Australia (2017)</w:t>
      </w:r>
    </w:p>
    <w:p>
      <w:pPr>
        <w:numPr>
          <w:ilvl w:val="0"/>
          <w:numId w:val="1002"/>
        </w:numPr>
        <w:pStyle w:val="Compact"/>
      </w:pPr>
      <w:r>
        <w:t xml:space="preserve">Explored leadership strategies for secondary schools in multicultural settings.</w:t>
      </w:r>
    </w:p>
    <w:p>
      <w:pPr>
        <w:numPr>
          <w:ilvl w:val="0"/>
          <w:numId w:val="1002"/>
        </w:numPr>
        <w:pStyle w:val="Compact"/>
      </w:pPr>
      <w:r>
        <w:t xml:space="preserve">Completed a research project on integrating technology into science education.</w:t>
      </w:r>
    </w:p>
    <w:bookmarkEnd w:id="22"/>
    <w:bookmarkStart w:id="23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Secondary Science Teacher</w:t>
      </w:r>
      <w:r>
        <w:t xml:space="preserve"> </w:t>
      </w:r>
      <w:r>
        <w:t xml:space="preserve">– International School Bangkok (ISB), Thailand (2018–Present)</w:t>
      </w:r>
    </w:p>
    <w:p>
      <w:pPr>
        <w:numPr>
          <w:ilvl w:val="0"/>
          <w:numId w:val="1003"/>
        </w:numPr>
        <w:pStyle w:val="Compact"/>
      </w:pPr>
      <w:r>
        <w:t xml:space="preserve">Designed and delivered science curricula aligned with the IB Middle Years Programme and Thai National Curriculum.</w:t>
      </w:r>
    </w:p>
    <w:p>
      <w:pPr>
        <w:numPr>
          <w:ilvl w:val="0"/>
          <w:numId w:val="1003"/>
        </w:numPr>
        <w:pStyle w:val="Compact"/>
      </w:pPr>
      <w:r>
        <w:t xml:space="preserve">Mentored 50+ students annually, achieving an average academic performance score of 92% in national exams.</w:t>
      </w:r>
    </w:p>
    <w:p>
      <w:pPr>
        <w:numPr>
          <w:ilvl w:val="0"/>
          <w:numId w:val="1003"/>
        </w:numPr>
        <w:pStyle w:val="Compact"/>
      </w:pPr>
      <w:r>
        <w:t xml:space="preserve">Collaborated with local and international educators to develop cross-cultural projects, enhancing students’ global awareness.</w:t>
      </w:r>
    </w:p>
    <w:p>
      <w:pPr>
        <w:pStyle w:val="FirstParagraph"/>
      </w:pPr>
      <w:r>
        <w:rPr>
          <w:bCs/>
          <w:b/>
        </w:rPr>
        <w:t xml:space="preserve">Secondary Mathematics Teacher</w:t>
      </w:r>
      <w:r>
        <w:t xml:space="preserve"> </w:t>
      </w:r>
      <w:r>
        <w:t xml:space="preserve">– Bangkok International Academy (BIA), Thailand (2015–2018)</w:t>
      </w:r>
    </w:p>
    <w:p>
      <w:pPr>
        <w:numPr>
          <w:ilvl w:val="0"/>
          <w:numId w:val="1004"/>
        </w:numPr>
        <w:pStyle w:val="Compact"/>
      </w:pPr>
      <w:r>
        <w:t xml:space="preserve">Taught algebra, geometry, and statistics to Grades 9–10 students, with a focus on problem-solving skills.</w:t>
      </w:r>
    </w:p>
    <w:p>
      <w:pPr>
        <w:numPr>
          <w:ilvl w:val="0"/>
          <w:numId w:val="1004"/>
        </w:numPr>
        <w:pStyle w:val="Compact"/>
      </w:pPr>
      <w:r>
        <w:t xml:space="preserve">Implemented interactive teaching methods, including gamification and project-based learning, to improve engagement.</w:t>
      </w:r>
    </w:p>
    <w:p>
      <w:pPr>
        <w:numPr>
          <w:ilvl w:val="0"/>
          <w:numId w:val="1004"/>
        </w:numPr>
        <w:pStyle w:val="Compact"/>
      </w:pPr>
      <w:r>
        <w:t xml:space="preserve">Received the “Outstanding Teacher of the Year” award in 2017 for innovative classroom practices.</w:t>
      </w:r>
    </w:p>
    <w:p>
      <w:pPr>
        <w:pStyle w:val="FirstParagraph"/>
      </w:pPr>
      <w:r>
        <w:rPr>
          <w:bCs/>
          <w:b/>
        </w:rPr>
        <w:t xml:space="preserve">Teaching Assistant</w:t>
      </w:r>
      <w:r>
        <w:t xml:space="preserve"> </w:t>
      </w:r>
      <w:r>
        <w:t xml:space="preserve">– University of Chiang Mai, Thailand (2014–2015)</w:t>
      </w:r>
    </w:p>
    <w:p>
      <w:pPr>
        <w:numPr>
          <w:ilvl w:val="0"/>
          <w:numId w:val="1005"/>
        </w:numPr>
        <w:pStyle w:val="Compact"/>
      </w:pPr>
      <w:r>
        <w:t xml:space="preserve">Aided in teaching undergraduate courses on educational psychology and curriculum development.</w:t>
      </w:r>
    </w:p>
    <w:p>
      <w:pPr>
        <w:numPr>
          <w:ilvl w:val="0"/>
          <w:numId w:val="1005"/>
        </w:numPr>
        <w:pStyle w:val="Compact"/>
      </w:pPr>
      <w:r>
        <w:t xml:space="preserve">Conducted workshops for pre-service teachers on lesson planning and assessment strategies.</w:t>
      </w:r>
    </w:p>
    <w:bookmarkEnd w:id="23"/>
    <w:bookmarkStart w:id="24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designing science and math curricula for secondary students in Thailand.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positive learning environment for diverse student groups.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Literacy:</w:t>
      </w:r>
      <w:r>
        <w:t xml:space="preserve"> </w:t>
      </w:r>
      <w:r>
        <w:t xml:space="preserve">Proficient in using educational technologies like Google Classroom, Kahoot!, and Microsoft Teams.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Fluent in Thai language and familiar with local customs to enhance classroom interactions.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Assessment &amp; Evaluation:</w:t>
      </w:r>
      <w:r>
        <w:t xml:space="preserve"> </w:t>
      </w:r>
      <w:r>
        <w:t xml:space="preserve">Skilled in creating formative and summative assessments aligned with Thai educational standards.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TESOL Certificate</w:t>
      </w:r>
      <w:r>
        <w:t xml:space="preserve"> </w:t>
      </w:r>
      <w:r>
        <w:t xml:space="preserve">– International TEFL Academy,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Thai Language Proficiency (B2 Level)</w:t>
      </w:r>
      <w:r>
        <w:t xml:space="preserve"> </w:t>
      </w:r>
      <w:r>
        <w:t xml:space="preserve">– Thai National Institute of Development Administration,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Science Educator</w:t>
      </w:r>
      <w:r>
        <w:t xml:space="preserve"> </w:t>
      </w:r>
      <w:r>
        <w:t xml:space="preserve">– American Association for the Advancement of Science (AAAS), 2018</w:t>
      </w:r>
    </w:p>
    <w:bookmarkEnd w:id="25"/>
    <w:bookmarkStart w:id="26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Engagement:</w:t>
      </w:r>
      <w:r>
        <w:t xml:space="preserve"> </w:t>
      </w:r>
      <w:r>
        <w:t xml:space="preserve">Active participant in Bangkok’s educational community, including workshops hosted by the British Council and Thai Ministry of Education.</w:t>
      </w:r>
    </w:p>
    <w:p>
      <w:pPr>
        <w:pStyle w:val="BodyTex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English and Thai; basic knowledge of Mandarin.</w:t>
      </w:r>
    </w:p>
    <w:p>
      <w:pPr>
        <w:pStyle w:val="BodyText"/>
      </w:pPr>
      <w:r>
        <w:rPr>
          <w:bCs/>
          <w:b/>
        </w:rPr>
        <w:t xml:space="preserve">Pedagogical Approach:</w:t>
      </w:r>
      <w:r>
        <w:t xml:space="preserve"> </w:t>
      </w:r>
      <w:r>
        <w:t xml:space="preserve">Emphasizes student-centered learning, critical thinking, and real-world application of knowledge. Experienced in teaching both local and international curricula.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include International School Bangkok, Bangkok International Academy, and the University of Chiang Mai.</w:t>
      </w:r>
    </w:p>
    <w:bookmarkEnd w:id="27"/>
    <w:p>
      <w:pPr>
        <w:pStyle w:val="BodyText"/>
      </w:pPr>
      <w:r>
        <w:t xml:space="preserve">© 2023 John A. Thompson | Teacher Secondary (Thailand Bangkok)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Secondary (Thailand Bangkok)</dc:title>
  <dc:creator/>
  <dc:language>en</dc:language>
  <cp:keywords/>
  <dcterms:created xsi:type="dcterms:W3CDTF">2025-12-10T12:12:57Z</dcterms:created>
  <dcterms:modified xsi:type="dcterms:W3CDTF">2025-12-10T12:12:57Z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