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Teacher</w:t>
      </w:r>
      <w:r>
        <w:t xml:space="preserve"> </w:t>
      </w:r>
      <w:r>
        <w:t xml:space="preserve">Secondary</w:t>
      </w:r>
      <w:r>
        <w:t xml:space="preserve"> </w:t>
      </w:r>
      <w:r>
        <w:t xml:space="preserve">(United</w:t>
      </w:r>
      <w:r>
        <w:t xml:space="preserve"> </w:t>
      </w:r>
      <w:r>
        <w:t xml:space="preserve">Kingdom</w:t>
      </w:r>
      <w:r>
        <w:t xml:space="preserve"> </w:t>
      </w:r>
      <w:r>
        <w:t xml:space="preserve">Manchester)</w:t>
      </w:r>
    </w:p>
    <w:bookmarkStart w:id="33" w:name="resume"/>
    <w:p>
      <w:pPr>
        <w:pStyle w:val="Heading1"/>
      </w:pPr>
      <w:r>
        <w:t xml:space="preserve">Resume</w:t>
      </w:r>
    </w:p>
    <w:bookmarkStart w:id="20" w:name="Xc01452211178fa4459f194a40cc0dc970885e43"/>
    <w:p>
      <w:pPr>
        <w:pStyle w:val="Heading2"/>
      </w:pPr>
      <w:r>
        <w:t xml:space="preserve">Teacher Secondary (United Kingdom Manchester)</w:t>
      </w:r>
    </w:p>
    <w:p>
      <w:pPr>
        <w:pStyle w:val="FirstParagraph"/>
      </w:pPr>
      <w:r>
        <w:rPr>
          <w:bCs/>
          <w:b/>
        </w:rPr>
        <w:t xml:space="preserve">Address:</w:t>
      </w:r>
      <w:r>
        <w:t xml:space="preserve"> </w:t>
      </w:r>
      <w:r>
        <w:t xml:space="preserve">Manchester, United Kingdom</w:t>
      </w:r>
      <w:r>
        <w:br/>
      </w:r>
      <w:r>
        <w:rPr>
          <w:bCs/>
          <w:b/>
        </w:rPr>
        <w:t xml:space="preserve">Email:</w:t>
      </w:r>
      <w:r>
        <w:t xml:space="preserve"> </w:t>
      </w:r>
      <w:r>
        <w:t xml:space="preserve">teacher.secondary@example.com</w:t>
      </w:r>
      <w:r>
        <w:br/>
      </w:r>
      <w:r>
        <w:rPr>
          <w:bCs/>
          <w:b/>
        </w:rPr>
        <w:t xml:space="preserve">Phone:</w:t>
      </w:r>
      <w:r>
        <w:t xml:space="preserve"> </w:t>
      </w:r>
      <w:r>
        <w:t xml:space="preserve">+44 161 123 4567</w:t>
      </w:r>
      <w:r>
        <w:br/>
      </w:r>
      <w:r>
        <w:rPr>
          <w:bCs/>
          <w:b/>
        </w:rPr>
        <w:t xml:space="preserve">Languages:</w:t>
      </w:r>
      <w:r>
        <w:t xml:space="preserve"> </w:t>
      </w:r>
      <w:r>
        <w:t xml:space="preserve">English (Fluent), Spanish (Basic)</w:t>
      </w:r>
    </w:p>
    <w:bookmarkEnd w:id="20"/>
    <w:bookmarkStart w:id="21" w:name="professional-summary"/>
    <w:p>
      <w:pPr>
        <w:pStyle w:val="Heading2"/>
      </w:pPr>
      <w:r>
        <w:t xml:space="preserve">Professional Summary</w:t>
      </w:r>
    </w:p>
    <w:p>
      <w:pPr>
        <w:pStyle w:val="FirstParagraph"/>
      </w:pPr>
      <w:r>
        <w:t xml:space="preserve">Experienced and dedicated Secondary Teacher with over 8 years of expertise in delivering high-quality education to students aged 11–18 in the United Kingdom. Specializing in English Literature and Humanities, I am passionate about fostering critical thinking, creativity, and academic excellence within the dynamic educational landscape of Manchester. My commitment to inclusive pedagogy, classroom innovation, and student-centered learning has enabled me to achieve consistent improvements in student outcomes across diverse socioeconomic backgrounds. With a strong foundation in UK curriculum frameworks (Key Stages 3–5) and a proven ability to adapt teaching strategies for students with varying abilities, I am eager to contribute my skills to schools in Manchester that prioritize excellence, equity, and community engagement.</w:t>
      </w:r>
    </w:p>
    <w:bookmarkEnd w:id="21"/>
    <w:bookmarkStart w:id="25" w:name="teaching-experience"/>
    <w:p>
      <w:pPr>
        <w:pStyle w:val="Heading2"/>
      </w:pPr>
      <w:r>
        <w:t xml:space="preserve">Teaching Experience</w:t>
      </w:r>
    </w:p>
    <w:bookmarkStart w:id="22" w:name="secondary-english-teacher"/>
    <w:p>
      <w:pPr>
        <w:pStyle w:val="Heading3"/>
      </w:pPr>
      <w:r>
        <w:t xml:space="preserve">Secondary English Teacher</w:t>
      </w:r>
    </w:p>
    <w:p>
      <w:pPr>
        <w:pStyle w:val="FirstParagraph"/>
      </w:pPr>
      <w:r>
        <w:rPr>
          <w:bCs/>
          <w:b/>
        </w:rPr>
        <w:t xml:space="preserve">St. Mary’s High School, Manchester</w:t>
      </w:r>
      <w:r>
        <w:t xml:space="preserve"> </w:t>
      </w:r>
      <w:r>
        <w:t xml:space="preserve">| September 2018 – Present</w:t>
      </w:r>
      <w:r>
        <w:br/>
      </w:r>
      <w:r>
        <w:t xml:space="preserve">- Designed and delivered engaging English Literature and Language curricula aligned with the UK National Curriculum (Key Stage 4 and 5), ensuring students met or exceeded expected learning outcomes.</w:t>
      </w:r>
      <w:r>
        <w:br/>
      </w:r>
      <w:r>
        <w:t xml:space="preserve">- Implemented differentiated instruction strategies to support students with diverse learning needs, including those with special educational needs (SEN) and EAL (English as an Additional Language).</w:t>
      </w:r>
      <w:r>
        <w:br/>
      </w:r>
      <w:r>
        <w:t xml:space="preserve">- Led a team of 10 teachers in the development of cross-curricular projects, integrating literacy skills into science and history lessons to enhance student engagement.</w:t>
      </w:r>
      <w:r>
        <w:br/>
      </w:r>
      <w:r>
        <w:t xml:space="preserve">- Collaborated with local universities to provide work experience placements for high-achieving students, fostering connections between education and future careers.</w:t>
      </w:r>
      <w:r>
        <w:br/>
      </w:r>
      <w:r>
        <w:t xml:space="preserve">- Achieved a 95% pass rate in GCSE English Literature in 2023, exceeding the national average by 12%.</w:t>
      </w:r>
    </w:p>
    <w:bookmarkEnd w:id="22"/>
    <w:bookmarkStart w:id="23" w:name="secondary-humanities-teacher"/>
    <w:p>
      <w:pPr>
        <w:pStyle w:val="Heading3"/>
      </w:pPr>
      <w:r>
        <w:t xml:space="preserve">Secondary Humanities Teacher</w:t>
      </w:r>
    </w:p>
    <w:p>
      <w:pPr>
        <w:pStyle w:val="FirstParagraph"/>
      </w:pPr>
      <w:r>
        <w:rPr>
          <w:bCs/>
          <w:b/>
        </w:rPr>
        <w:t xml:space="preserve">Greenfield Academy, Manchester</w:t>
      </w:r>
      <w:r>
        <w:t xml:space="preserve"> </w:t>
      </w:r>
      <w:r>
        <w:t xml:space="preserve">| September 2014 – August 2018</w:t>
      </w:r>
      <w:r>
        <w:br/>
      </w:r>
      <w:r>
        <w:t xml:space="preserve">- Taught History and Geography to Key Stage 3 students, focusing on critical analysis of primary sources and geographical concepts.</w:t>
      </w:r>
      <w:r>
        <w:br/>
      </w:r>
      <w:r>
        <w:t xml:space="preserve">- Developed a school-wide initiative to integrate technology into lessons, using interactive whiteboards and educational apps to improve student participation.</w:t>
      </w:r>
      <w:r>
        <w:br/>
      </w:r>
      <w:r>
        <w:t xml:space="preserve">- Organized community-based projects that connected classroom learning with local issues, such as urban development and environmental sustainability.</w:t>
      </w:r>
      <w:r>
        <w:br/>
      </w:r>
      <w:r>
        <w:t xml:space="preserve">- Mentored newly qualified teachers (NQTs) through the UK’s induction program, providing guidance on classroom management and assessment techniques.</w:t>
      </w:r>
    </w:p>
    <w:bookmarkEnd w:id="23"/>
    <w:bookmarkStart w:id="24" w:name="teaching-assistant"/>
    <w:p>
      <w:pPr>
        <w:pStyle w:val="Heading3"/>
      </w:pPr>
      <w:r>
        <w:t xml:space="preserve">Teaching Assistant</w:t>
      </w:r>
    </w:p>
    <w:p>
      <w:pPr>
        <w:pStyle w:val="FirstParagraph"/>
      </w:pPr>
      <w:r>
        <w:rPr>
          <w:bCs/>
          <w:b/>
        </w:rPr>
        <w:t xml:space="preserve">Manchester Central School</w:t>
      </w:r>
      <w:r>
        <w:t xml:space="preserve"> </w:t>
      </w:r>
      <w:r>
        <w:t xml:space="preserve">| September 2012 – August 2014</w:t>
      </w:r>
      <w:r>
        <w:br/>
      </w:r>
      <w:r>
        <w:t xml:space="preserve">- Supported teachers in delivering lessons across multiple subjects, including Maths and Science, while providing individualized attention to students requiring additional support.</w:t>
      </w:r>
      <w:r>
        <w:br/>
      </w:r>
      <w:r>
        <w:t xml:space="preserve">- Assisted in the development of behavior management plans for students with challenging behaviors, contributing to a 30% reduction in classroom disruptions.</w:t>
      </w:r>
    </w:p>
    <w:bookmarkEnd w:id="24"/>
    <w:bookmarkEnd w:id="25"/>
    <w:bookmarkStart w:id="28" w:name="education"/>
    <w:p>
      <w:pPr>
        <w:pStyle w:val="Heading2"/>
      </w:pPr>
      <w:r>
        <w:t xml:space="preserve">Education</w:t>
      </w:r>
    </w:p>
    <w:bookmarkStart w:id="26" w:name="X0a0991205a97db7ef5610ce4a9dcd5187ea4641"/>
    <w:p>
      <w:pPr>
        <w:pStyle w:val="Heading3"/>
      </w:pPr>
      <w:r>
        <w:t xml:space="preserve">Postgraduate Certificate in Education (PGCE)</w:t>
      </w:r>
    </w:p>
    <w:p>
      <w:pPr>
        <w:pStyle w:val="FirstParagraph"/>
      </w:pPr>
      <w:r>
        <w:rPr>
          <w:bCs/>
          <w:b/>
        </w:rPr>
        <w:t xml:space="preserve">University of Manchester</w:t>
      </w:r>
      <w:r>
        <w:t xml:space="preserve"> </w:t>
      </w:r>
      <w:r>
        <w:t xml:space="preserve">| 2012</w:t>
      </w:r>
      <w:r>
        <w:br/>
      </w:r>
      <w:r>
        <w:t xml:space="preserve">- Focused on pedagogical strategies, curriculum design, and inclusive education practices specific to the United Kingdom context.</w:t>
      </w:r>
    </w:p>
    <w:bookmarkEnd w:id="26"/>
    <w:bookmarkStart w:id="27" w:name="bachelor-of-arts-in-english-literature"/>
    <w:p>
      <w:pPr>
        <w:pStyle w:val="Heading3"/>
      </w:pPr>
      <w:r>
        <w:t xml:space="preserve">Bachelor of Arts in English Literature</w:t>
      </w:r>
    </w:p>
    <w:p>
      <w:pPr>
        <w:pStyle w:val="FirstParagraph"/>
      </w:pPr>
      <w:r>
        <w:rPr>
          <w:bCs/>
          <w:b/>
        </w:rPr>
        <w:t xml:space="preserve">Lancaster University</w:t>
      </w:r>
      <w:r>
        <w:t xml:space="preserve"> </w:t>
      </w:r>
      <w:r>
        <w:t xml:space="preserve">| 2009</w:t>
      </w:r>
      <w:r>
        <w:br/>
      </w:r>
      <w:r>
        <w:t xml:space="preserve">- Honors degree with a focus on literary theory, cultural studies, and critical writing.</w:t>
      </w:r>
    </w:p>
    <w:bookmarkEnd w:id="27"/>
    <w:bookmarkEnd w:id="28"/>
    <w:bookmarkStart w:id="29" w:name="certifications-professional-development"/>
    <w:p>
      <w:pPr>
        <w:pStyle w:val="Heading2"/>
      </w:pPr>
      <w:r>
        <w:t xml:space="preserve">Certifications &amp; Professional Development</w:t>
      </w:r>
    </w:p>
    <w:p>
      <w:pPr>
        <w:numPr>
          <w:ilvl w:val="0"/>
          <w:numId w:val="1001"/>
        </w:numPr>
        <w:pStyle w:val="Compact"/>
      </w:pPr>
      <w:r>
        <w:rPr>
          <w:bCs/>
          <w:b/>
        </w:rPr>
        <w:t xml:space="preserve">Qualified Teacher Status (QTS)</w:t>
      </w:r>
      <w:r>
        <w:t xml:space="preserve"> </w:t>
      </w:r>
      <w:r>
        <w:t xml:space="preserve">– UK Department for Education | 2012</w:t>
      </w:r>
    </w:p>
    <w:p>
      <w:pPr>
        <w:numPr>
          <w:ilvl w:val="0"/>
          <w:numId w:val="1001"/>
        </w:numPr>
        <w:pStyle w:val="Compact"/>
      </w:pPr>
      <w:r>
        <w:rPr>
          <w:bCs/>
          <w:b/>
        </w:rPr>
        <w:t xml:space="preserve">Level 3 Award in Education and Training (AET)</w:t>
      </w:r>
      <w:r>
        <w:t xml:space="preserve"> </w:t>
      </w:r>
      <w:r>
        <w:t xml:space="preserve">– Manchester Adult Learning | 2016</w:t>
      </w:r>
    </w:p>
    <w:p>
      <w:pPr>
        <w:numPr>
          <w:ilvl w:val="0"/>
          <w:numId w:val="1001"/>
        </w:numPr>
        <w:pStyle w:val="Compact"/>
      </w:pPr>
      <w:r>
        <w:rPr>
          <w:bCs/>
          <w:b/>
        </w:rPr>
        <w:t xml:space="preserve">Digital Teaching Certification</w:t>
      </w:r>
      <w:r>
        <w:t xml:space="preserve"> </w:t>
      </w:r>
      <w:r>
        <w:t xml:space="preserve">– Pearson Edexcel | 2021</w:t>
      </w:r>
    </w:p>
    <w:p>
      <w:pPr>
        <w:numPr>
          <w:ilvl w:val="0"/>
          <w:numId w:val="1001"/>
        </w:numPr>
        <w:pStyle w:val="Compact"/>
      </w:pPr>
      <w:r>
        <w:rPr>
          <w:bCs/>
          <w:b/>
        </w:rPr>
        <w:t xml:space="preserve">Safeguarding Children Workshop</w:t>
      </w:r>
      <w:r>
        <w:t xml:space="preserve"> </w:t>
      </w:r>
      <w:r>
        <w:t xml:space="preserve">– Manchester Local Authority | 2020</w:t>
      </w:r>
    </w:p>
    <w:bookmarkEnd w:id="29"/>
    <w:bookmarkStart w:id="30" w:name="skills-competencies"/>
    <w:p>
      <w:pPr>
        <w:pStyle w:val="Heading2"/>
      </w:pPr>
      <w:r>
        <w:t xml:space="preserve">Skills &amp; Competencies</w:t>
      </w:r>
    </w:p>
    <w:p>
      <w:pPr>
        <w:numPr>
          <w:ilvl w:val="0"/>
          <w:numId w:val="1002"/>
        </w:numPr>
        <w:pStyle w:val="Compact"/>
      </w:pPr>
      <w:r>
        <w:t xml:space="preserve">Expertise in UK Key Stages 3–5 curricula, including GCSE and A-Level syllabi.</w:t>
      </w:r>
    </w:p>
    <w:p>
      <w:pPr>
        <w:numPr>
          <w:ilvl w:val="0"/>
          <w:numId w:val="1002"/>
        </w:numPr>
        <w:pStyle w:val="Compact"/>
      </w:pPr>
      <w:r>
        <w:t xml:space="preserve">Strong classroom management and behavior support strategies tailored to secondary students.</w:t>
      </w:r>
    </w:p>
    <w:p>
      <w:pPr>
        <w:numPr>
          <w:ilvl w:val="0"/>
          <w:numId w:val="1002"/>
        </w:numPr>
        <w:pStyle w:val="Compact"/>
      </w:pPr>
      <w:r>
        <w:t xml:space="preserve">Proficient in using educational technology (e.g., Google Classroom, Kahoot!, Microsoft Teams) to enhance student engagement.</w:t>
      </w:r>
    </w:p>
    <w:p>
      <w:pPr>
        <w:numPr>
          <w:ilvl w:val="0"/>
          <w:numId w:val="1002"/>
        </w:numPr>
        <w:pStyle w:val="Compact"/>
      </w:pPr>
      <w:r>
        <w:t xml:space="preserve">Excellent communication skills, with experience presenting to parents, colleagues, and local stakeholders in Manchester.</w:t>
      </w:r>
    </w:p>
    <w:p>
      <w:pPr>
        <w:numPr>
          <w:ilvl w:val="0"/>
          <w:numId w:val="1002"/>
        </w:numPr>
        <w:pStyle w:val="Compact"/>
      </w:pPr>
      <w:r>
        <w:t xml:space="preserve">Fluent in English; basic understanding of Spanish for working with bilingual students.</w:t>
      </w:r>
    </w:p>
    <w:bookmarkEnd w:id="30"/>
    <w:bookmarkStart w:id="31" w:name="additional-information"/>
    <w:p>
      <w:pPr>
        <w:pStyle w:val="Heading2"/>
      </w:pPr>
      <w:r>
        <w:t xml:space="preserve">Additional Information</w:t>
      </w:r>
    </w:p>
    <w:p>
      <w:pPr>
        <w:pStyle w:val="FirstParagraph"/>
      </w:pPr>
      <w:r>
        <w:rPr>
          <w:bCs/>
          <w:b/>
        </w:rPr>
        <w:t xml:space="preserve">Community Involvement:</w:t>
      </w:r>
      <w:r>
        <w:t xml:space="preserve"> </w:t>
      </w:r>
      <w:r>
        <w:t xml:space="preserve">Volunteered as a literacy tutor for Manchester’s Adult Literacy Project, helping over 100 adults improve their reading and writing skills. Also served on the board of the Manchester Teaching Association, advocating for teacher welfare and professional development.</w:t>
      </w:r>
    </w:p>
    <w:p>
      <w:pPr>
        <w:pStyle w:val="BodyText"/>
      </w:pPr>
      <w:r>
        <w:rPr>
          <w:bCs/>
          <w:b/>
        </w:rPr>
        <w:t xml:space="preserve">Professional Affiliations:</w:t>
      </w:r>
      <w:r>
        <w:t xml:space="preserve"> </w:t>
      </w:r>
      <w:r>
        <w:t xml:space="preserve">Member of the National Association of Head Teachers (NAHT) and the English Teachers’ Association (ETA).</w:t>
      </w:r>
    </w:p>
    <w:bookmarkEnd w:id="31"/>
    <w:bookmarkStart w:id="32" w:name="references"/>
    <w:p>
      <w:pPr>
        <w:pStyle w:val="Heading2"/>
      </w:pPr>
      <w:r>
        <w:t xml:space="preserve">References</w:t>
      </w:r>
    </w:p>
    <w:p>
      <w:pPr>
        <w:pStyle w:val="FirstParagraph"/>
      </w:pPr>
      <w:r>
        <w:t xml:space="preserve">Available upon request. Previous employers in Manchester, including St. Mary’s High School and Greenfield Academy, are happy to provide references.</w:t>
      </w:r>
    </w:p>
    <w:p>
      <w:pPr>
        <w:pStyle w:val="BodyText"/>
      </w:pPr>
      <w:r>
        <w:t xml:space="preserve">© 2023 Teacher Secondary | United Kingdom Manchester</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Teacher Secondary (United Kingdom Manchester)</dc:title>
  <dc:creator/>
  <dc:language>en</dc:language>
  <cp:keywords/>
  <dcterms:created xsi:type="dcterms:W3CDTF">2026-07-23T15:21:35Z</dcterms:created>
  <dcterms:modified xsi:type="dcterms:W3CDTF">2026-07-23T15:21:35Z</dcterms:modified>
</cp:coreProperties>
</file>

<file path=docProps/custom.xml><?xml version="1.0" encoding="utf-8"?>
<Properties xmlns="http://schemas.openxmlformats.org/officeDocument/2006/custom-properties" xmlns:vt="http://schemas.openxmlformats.org/officeDocument/2006/docPropsVTypes"/>
</file>