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bookmarkStart w:id="36" w:name="X699613d7af3454e48cfb76828282c68b5c4c067"/>
    <w:p>
      <w:pPr>
        <w:pStyle w:val="Heading1"/>
      </w:pPr>
      <w:r>
        <w:t xml:space="preserve">Resume: Secondary Teacher in United States Miami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(305) 555-1234</w:t>
      </w:r>
      <w:r>
        <w:br/>
      </w:r>
      <w:r>
        <w:rPr>
          <w:bCs/>
          <w:b/>
        </w:rPr>
        <w:t xml:space="preserve">Address:</w:t>
      </w:r>
      <w:r>
        <w:t xml:space="preserve"> </w:t>
      </w:r>
      <w:r>
        <w:t xml:space="preserve">1234 Coral Way, Miami, FL 33139</w:t>
      </w:r>
    </w:p>
    <w:bookmarkEnd w:id="20"/>
    <w:bookmarkEnd w:id="21"/>
    <w:bookmarkStart w:id="22" w:name="professional-summary"/>
    <w:p>
      <w:pPr>
        <w:pStyle w:val="Heading2"/>
      </w:pPr>
      <w:r>
        <w:t xml:space="preserve">Professional Summary</w:t>
      </w:r>
    </w:p>
    <w:p>
      <w:pPr>
        <w:pStyle w:val="FirstParagraph"/>
      </w:pPr>
      <w:r>
        <w:t xml:space="preserve">A dedicated Secondary Teacher with over a decade of experience in the United States Miami school system. Passionate about fostering academic growth and cultivating critical thinking skills in students aged 13–18. Committed to aligning classroom instruction with Florida state standards and integrating innovative teaching methods to meet the diverse needs of learners. Proven track record of creating inclusive, engaging environments that reflect the cultural richness of Miami’s educational community.</w:t>
      </w:r>
    </w:p>
    <w:bookmarkEnd w:id="22"/>
    <w:bookmarkStart w:id="25" w:name="education"/>
    <w:p>
      <w:pPr>
        <w:pStyle w:val="Heading2"/>
      </w:pPr>
      <w:r>
        <w:t xml:space="preserve">Education</w:t>
      </w:r>
    </w:p>
    <w:bookmarkStart w:id="23" w:name="bachelor-of-arts-in-english-education"/>
    <w:p>
      <w:pPr>
        <w:pStyle w:val="Heading3"/>
      </w:pPr>
      <w:r>
        <w:t xml:space="preserve">Bachelor of Arts in English Education</w:t>
      </w:r>
    </w:p>
    <w:p>
      <w:pPr>
        <w:pStyle w:val="FirstParagraph"/>
      </w:pPr>
      <w:r>
        <w:t xml:space="preserve">University of Miami, Coral Gables, FL</w:t>
      </w:r>
      <w:r>
        <w:br/>
      </w:r>
      <w:r>
        <w:t xml:space="preserve">Graduated: May 2010</w:t>
      </w:r>
    </w:p>
    <w:bookmarkEnd w:id="23"/>
    <w:bookmarkStart w:id="24" w:name="Xfc685c851efecffb30ba7379306522c9d670b99"/>
    <w:p>
      <w:pPr>
        <w:pStyle w:val="Heading3"/>
      </w:pPr>
      <w:r>
        <w:t xml:space="preserve">Master of Science in Curriculum and Instruction</w:t>
      </w:r>
    </w:p>
    <w:p>
      <w:pPr>
        <w:pStyle w:val="FirstParagraph"/>
      </w:pPr>
      <w:r>
        <w:t xml:space="preserve">Florida International University, Miami, FL</w:t>
      </w:r>
      <w:r>
        <w:br/>
      </w:r>
      <w:r>
        <w:t xml:space="preserve">Graduated: May 2015</w:t>
      </w:r>
    </w:p>
    <w:bookmarkEnd w:id="24"/>
    <w:bookmarkEnd w:id="25"/>
    <w:bookmarkStart w:id="29" w:name="teaching-experience"/>
    <w:p>
      <w:pPr>
        <w:pStyle w:val="Heading2"/>
      </w:pPr>
      <w:r>
        <w:t xml:space="preserve">Teaching Experience</w:t>
      </w:r>
    </w:p>
    <w:bookmarkStart w:id="26" w:name="secondary-english-teacher"/>
    <w:p>
      <w:pPr>
        <w:pStyle w:val="Heading3"/>
      </w:pPr>
      <w:r>
        <w:t xml:space="preserve">Secondary English Teacher</w:t>
      </w:r>
    </w:p>
    <w:p>
      <w:pPr>
        <w:pStyle w:val="FirstParagraph"/>
      </w:pPr>
      <w:r>
        <w:rPr>
          <w:bCs/>
          <w:b/>
        </w:rPr>
        <w:t xml:space="preserve">Miami High School</w:t>
      </w:r>
      <w:r>
        <w:t xml:space="preserve">, Miami, FL</w:t>
      </w:r>
      <w:r>
        <w:br/>
      </w:r>
      <w:r>
        <w:t xml:space="preserve">September 2018 – Present</w:t>
      </w:r>
    </w:p>
    <w:p>
      <w:pPr>
        <w:numPr>
          <w:ilvl w:val="0"/>
          <w:numId w:val="1001"/>
        </w:numPr>
        <w:pStyle w:val="Compact"/>
      </w:pPr>
      <w:r>
        <w:t xml:space="preserve">Designed and implemented a standards-aligned curriculum for grades 9–12, focusing on literary analysis, writing proficiency, and critical thinking. Incorporate digital tools such as Google Classroom and Kahoot! to enhance student engagement.</w:t>
      </w:r>
    </w:p>
    <w:p>
      <w:pPr>
        <w:numPr>
          <w:ilvl w:val="0"/>
          <w:numId w:val="1001"/>
        </w:numPr>
        <w:pStyle w:val="Compact"/>
      </w:pPr>
      <w:r>
        <w:t xml:space="preserve">Collaborated with the Miami-Dade Public Schools district to integrate STEM initiatives into English instruction, creating interdisciplinary projects that connected literature with science and technology.</w:t>
      </w:r>
    </w:p>
    <w:p>
      <w:pPr>
        <w:numPr>
          <w:ilvl w:val="0"/>
          <w:numId w:val="1001"/>
        </w:numPr>
        <w:pStyle w:val="Compact"/>
      </w:pPr>
      <w:r>
        <w:t xml:space="preserve">Provided individualized support for students in the United States Miami community, including those requiring special education services or English language learning accommodations.</w:t>
      </w:r>
    </w:p>
    <w:p>
      <w:pPr>
        <w:numPr>
          <w:ilvl w:val="0"/>
          <w:numId w:val="1001"/>
        </w:numPr>
        <w:pStyle w:val="Compact"/>
      </w:pPr>
      <w:r>
        <w:t xml:space="preserve">Volunteered as a mentor for new teachers in the Miami area, leading workshops on classroom management and culturally responsive pedagogy.</w:t>
      </w:r>
    </w:p>
    <w:bookmarkEnd w:id="26"/>
    <w:bookmarkStart w:id="27" w:name="Xb591323fb937ad7f3db9d3d1a030a1b5db827b8"/>
    <w:p>
      <w:pPr>
        <w:pStyle w:val="Heading3"/>
      </w:pPr>
      <w:r>
        <w:t xml:space="preserve">English as a Second Language (ESL) Instructor</w:t>
      </w:r>
    </w:p>
    <w:p>
      <w:pPr>
        <w:pStyle w:val="FirstParagraph"/>
      </w:pPr>
      <w:r>
        <w:rPr>
          <w:bCs/>
          <w:b/>
        </w:rPr>
        <w:t xml:space="preserve">Miami International Academy</w:t>
      </w:r>
      <w:r>
        <w:t xml:space="preserve">, Miami, FL</w:t>
      </w:r>
      <w:r>
        <w:br/>
      </w:r>
      <w:r>
        <w:t xml:space="preserve">June 2015 – August 2018</w:t>
      </w:r>
    </w:p>
    <w:p>
      <w:pPr>
        <w:numPr>
          <w:ilvl w:val="0"/>
          <w:numId w:val="1002"/>
        </w:numPr>
        <w:pStyle w:val="Compact"/>
      </w:pPr>
      <w:r>
        <w:t xml:space="preserve">Developed and delivered ESL programs for students from diverse linguistic backgrounds, emphasizing conversational fluency and academic vocabulary.</w:t>
      </w:r>
    </w:p>
    <w:p>
      <w:pPr>
        <w:numPr>
          <w:ilvl w:val="0"/>
          <w:numId w:val="1002"/>
        </w:numPr>
        <w:pStyle w:val="Compact"/>
      </w:pPr>
      <w:r>
        <w:t xml:space="preserve">Partnered with local organizations in the United States Miami area to provide after-school tutoring and community-based learning opportunities.</w:t>
      </w:r>
    </w:p>
    <w:p>
      <w:pPr>
        <w:numPr>
          <w:ilvl w:val="0"/>
          <w:numId w:val="1002"/>
        </w:numPr>
        <w:pStyle w:val="Compact"/>
      </w:pPr>
      <w:r>
        <w:t xml:space="preserve">Utilized technology to create interactive lessons, such as virtual field trips to Miami landmarks like the Vizcaya Museum and Art Gallery, to contextualize language learning.</w:t>
      </w:r>
    </w:p>
    <w:p>
      <w:pPr>
        <w:numPr>
          <w:ilvl w:val="0"/>
          <w:numId w:val="1002"/>
        </w:numPr>
        <w:pStyle w:val="Compact"/>
      </w:pPr>
      <w:r>
        <w:t xml:space="preserve">Received recognition for excellence in teaching from the Miami Teachers’ Association in 2017.</w:t>
      </w:r>
    </w:p>
    <w:bookmarkEnd w:id="27"/>
    <w:bookmarkStart w:id="28" w:name="adjunct-professor"/>
    <w:p>
      <w:pPr>
        <w:pStyle w:val="Heading3"/>
      </w:pPr>
      <w:r>
        <w:t xml:space="preserve">Adjunct Professor</w:t>
      </w:r>
    </w:p>
    <w:p>
      <w:pPr>
        <w:pStyle w:val="FirstParagraph"/>
      </w:pPr>
      <w:r>
        <w:rPr>
          <w:bCs/>
          <w:b/>
        </w:rPr>
        <w:t xml:space="preserve">Broward College</w:t>
      </w:r>
      <w:r>
        <w:t xml:space="preserve">, Fort Lauderdale, FL</w:t>
      </w:r>
      <w:r>
        <w:br/>
      </w:r>
      <w:r>
        <w:t xml:space="preserve">January 2016 – December 2018</w:t>
      </w:r>
    </w:p>
    <w:p>
      <w:pPr>
        <w:numPr>
          <w:ilvl w:val="0"/>
          <w:numId w:val="1003"/>
        </w:numPr>
        <w:pStyle w:val="Compact"/>
      </w:pPr>
      <w:r>
        <w:t xml:space="preserve">Taught college-level composition courses, preparing students for higher education while emphasizing the importance of writing skills in Miami’s professional landscape.</w:t>
      </w:r>
    </w:p>
    <w:p>
      <w:pPr>
        <w:numPr>
          <w:ilvl w:val="0"/>
          <w:numId w:val="1003"/>
        </w:numPr>
        <w:pStyle w:val="Compact"/>
      </w:pPr>
      <w:r>
        <w:t xml:space="preserve">Conducted workshops on academic integrity and research methods, aligning with the educational standards of Florida’s community colleges.</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Florida Teaching Certification (Secondary English)</w:t>
      </w:r>
      <w:r>
        <w:t xml:space="preserve"> </w:t>
      </w:r>
      <w:r>
        <w:t xml:space="preserve">– Issued by the Florida Department of Education, 2015</w:t>
      </w:r>
    </w:p>
    <w:p>
      <w:pPr>
        <w:numPr>
          <w:ilvl w:val="0"/>
          <w:numId w:val="1004"/>
        </w:numPr>
        <w:pStyle w:val="Compact"/>
      </w:pPr>
      <w:r>
        <w:rPr>
          <w:bCs/>
          <w:b/>
        </w:rPr>
        <w:t xml:space="preserve">National Board for Professional Teaching Standards (NBPTS) Certification in Adolescent/Young Adult English Language Arts</w:t>
      </w:r>
      <w:r>
        <w:t xml:space="preserve"> </w:t>
      </w:r>
      <w:r>
        <w:t xml:space="preserve">– 2020</w:t>
      </w:r>
    </w:p>
    <w:p>
      <w:pPr>
        <w:numPr>
          <w:ilvl w:val="0"/>
          <w:numId w:val="1004"/>
        </w:numPr>
        <w:pStyle w:val="Compact"/>
      </w:pPr>
      <w:r>
        <w:rPr>
          <w:bCs/>
          <w:b/>
        </w:rPr>
        <w:t xml:space="preserve">Google for Education Certified Trainer</w:t>
      </w:r>
      <w:r>
        <w:t xml:space="preserve"> </w:t>
      </w:r>
      <w:r>
        <w:t xml:space="preserve">– 2019</w:t>
      </w:r>
    </w:p>
    <w:p>
      <w:pPr>
        <w:numPr>
          <w:ilvl w:val="0"/>
          <w:numId w:val="1004"/>
        </w:numPr>
        <w:pStyle w:val="Compact"/>
      </w:pPr>
      <w:r>
        <w:rPr>
          <w:bCs/>
          <w:b/>
        </w:rPr>
        <w:t xml:space="preserve">Culturally Responsive Teaching Workshop (Miami-Dade Public Schools)</w:t>
      </w:r>
      <w:r>
        <w:t xml:space="preserve"> </w:t>
      </w:r>
      <w:r>
        <w:t xml:space="preserve">– 2017</w:t>
      </w:r>
    </w:p>
    <w:bookmarkEnd w:id="30"/>
    <w:bookmarkStart w:id="32" w:name="professional-development"/>
    <w:bookmarkStart w:id="31" w:name="professional-development-and-workshops"/>
    <w:p>
      <w:pPr>
        <w:pStyle w:val="Heading2"/>
      </w:pPr>
      <w:r>
        <w:t xml:space="preserve">Professional Development and Workshops</w:t>
      </w:r>
    </w:p>
    <w:p>
      <w:pPr>
        <w:numPr>
          <w:ilvl w:val="0"/>
          <w:numId w:val="1005"/>
        </w:numPr>
        <w:pStyle w:val="Compact"/>
      </w:pPr>
      <w:r>
        <w:t xml:space="preserve">Attended the 2019 Miami International Education Conference, focusing on strategies for teaching in diverse classrooms.</w:t>
      </w:r>
    </w:p>
    <w:p>
      <w:pPr>
        <w:numPr>
          <w:ilvl w:val="0"/>
          <w:numId w:val="1005"/>
        </w:numPr>
        <w:pStyle w:val="Compact"/>
      </w:pPr>
      <w:r>
        <w:t xml:space="preserve">Participated in a year-long initiative with the Miami-Dade County Public Schools to implement project-based learning (PBL) across secondary English courses.</w:t>
      </w:r>
    </w:p>
    <w:p>
      <w:pPr>
        <w:numPr>
          <w:ilvl w:val="0"/>
          <w:numId w:val="1005"/>
        </w:numPr>
        <w:pStyle w:val="Compact"/>
      </w:pPr>
      <w:r>
        <w:t xml:space="preserve">Presented a session on "Bridging Cultural Gaps in the Classroom" at the 2021 Florida Educators’ Summit, highlighting best practices for educators in United States Miami.</w:t>
      </w:r>
    </w:p>
    <w:p>
      <w:pPr>
        <w:numPr>
          <w:ilvl w:val="0"/>
          <w:numId w:val="1005"/>
        </w:numPr>
        <w:pStyle w:val="Compact"/>
      </w:pPr>
      <w:r>
        <w:t xml:space="preserve">Completed a course on trauma-informed teaching through the University of Miami’s School of Education, enhancing support for students from underserved communities.</w:t>
      </w:r>
    </w:p>
    <w:bookmarkEnd w:id="31"/>
    <w:bookmarkEnd w:id="32"/>
    <w:bookmarkStart w:id="33"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Spanish (intermediate)</w:t>
      </w:r>
    </w:p>
    <w:p>
      <w:pPr>
        <w:numPr>
          <w:ilvl w:val="0"/>
          <w:numId w:val="1006"/>
        </w:numPr>
        <w:pStyle w:val="Compact"/>
      </w:pPr>
      <w:r>
        <w:rPr>
          <w:bCs/>
          <w:b/>
        </w:rPr>
        <w:t xml:space="preserve">Classroom Management:</w:t>
      </w:r>
      <w:r>
        <w:t xml:space="preserve"> </w:t>
      </w:r>
      <w:r>
        <w:t xml:space="preserve">Positive reinforcement techniques, behavior modification strategies</w:t>
      </w:r>
    </w:p>
    <w:p>
      <w:pPr>
        <w:numPr>
          <w:ilvl w:val="0"/>
          <w:numId w:val="1006"/>
        </w:numPr>
        <w:pStyle w:val="Compact"/>
      </w:pPr>
      <w:r>
        <w:rPr>
          <w:bCs/>
          <w:b/>
        </w:rPr>
        <w:t xml:space="preserve">Technology Integration:</w:t>
      </w:r>
      <w:r>
        <w:t xml:space="preserve"> </w:t>
      </w:r>
      <w:r>
        <w:t xml:space="preserve">Google Classroom, SMART Boards, Kahoot!, Nearpod</w:t>
      </w:r>
    </w:p>
    <w:p>
      <w:pPr>
        <w:numPr>
          <w:ilvl w:val="0"/>
          <w:numId w:val="1006"/>
        </w:numPr>
        <w:pStyle w:val="Compact"/>
      </w:pPr>
      <w:r>
        <w:rPr>
          <w:bCs/>
          <w:b/>
        </w:rPr>
        <w:t xml:space="preserve">Curriculum Design:</w:t>
      </w:r>
      <w:r>
        <w:t xml:space="preserve"> </w:t>
      </w:r>
      <w:r>
        <w:t xml:space="preserve">Alignment with Common Core State Standards and Florida Standards</w:t>
      </w:r>
    </w:p>
    <w:p>
      <w:pPr>
        <w:numPr>
          <w:ilvl w:val="0"/>
          <w:numId w:val="1006"/>
        </w:numPr>
        <w:pStyle w:val="Compact"/>
      </w:pPr>
      <w:r>
        <w:rPr>
          <w:bCs/>
          <w:b/>
        </w:rPr>
        <w:t xml:space="preserve">Collaboration:</w:t>
      </w:r>
      <w:r>
        <w:t xml:space="preserve"> </w:t>
      </w:r>
      <w:r>
        <w:t xml:space="preserve">Partnered with local businesses and cultural institutions in Miami to create real-world learning experiences for students</w:t>
      </w:r>
    </w:p>
    <w:bookmarkEnd w:id="33"/>
    <w:bookmarkStart w:id="34" w:name="community-involvement"/>
    <w:p>
      <w:pPr>
        <w:pStyle w:val="Heading2"/>
      </w:pPr>
      <w:r>
        <w:t xml:space="preserve">Community Involvement</w:t>
      </w:r>
    </w:p>
    <w:p>
      <w:pPr>
        <w:pStyle w:val="FirstParagraph"/>
      </w:pPr>
      <w:r>
        <w:rPr>
          <w:bCs/>
          <w:b/>
        </w:rPr>
        <w:t xml:space="preserve">Miami Literacy Alliance</w:t>
      </w:r>
      <w:r>
        <w:t xml:space="preserve"> </w:t>
      </w:r>
      <w:r>
        <w:t xml:space="preserve">– Volunteer Tutor, 2016–Present</w:t>
      </w:r>
      <w:r>
        <w:br/>
      </w:r>
      <w:r>
        <w:t xml:space="preserve">Assisted adults in the United States Miami community with reading and writing skills, supporting their journey toward employment and higher education.</w:t>
      </w:r>
    </w:p>
    <w:p>
      <w:pPr>
        <w:pStyle w:val="BodyText"/>
      </w:pPr>
      <w:r>
        <w:rPr>
          <w:bCs/>
          <w:b/>
        </w:rPr>
        <w:t xml:space="preserve">Miami Book Fair International</w:t>
      </w:r>
      <w:r>
        <w:t xml:space="preserve"> </w:t>
      </w:r>
      <w:r>
        <w:t xml:space="preserve">– Panel Moderator, 2019</w:t>
      </w:r>
      <w:r>
        <w:br/>
      </w:r>
      <w:r>
        <w:t xml:space="preserve">Facilitated discussions on the role of literature in shaping cultural identity within Miami’s diverse population.</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a Secondary Teacher position in the United States Miami, emphasizing local educational standards, cultural relevance, and community engagement. It highlights professional achievements and skills specific to secondary education in Florida's vibrant academic environment.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United States Miami</dc:title>
  <dc:creator/>
  <dc:language>en</dc:language>
  <cp:keywords/>
  <dcterms:created xsi:type="dcterms:W3CDTF">2026-07-21T06:13:14Z</dcterms:created>
  <dcterms:modified xsi:type="dcterms:W3CDTF">2026-07-21T06:13:14Z</dcterms:modified>
</cp:coreProperties>
</file>

<file path=docProps/custom.xml><?xml version="1.0" encoding="utf-8"?>
<Properties xmlns="http://schemas.openxmlformats.org/officeDocument/2006/custom-properties" xmlns:vt="http://schemas.openxmlformats.org/officeDocument/2006/docPropsVTypes"/>
</file>