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9" w:name="telecommunication-engineer-resume"/>
    <w:p>
      <w:pPr>
        <w:pStyle w:val="Heading1"/>
      </w:pPr>
      <w:r>
        <w:t xml:space="preserve">Telecommunication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implementing, and optimizing communication networks across Saudi Arabia. A graduate of King Saud University in Riyadh, I specialize in wireless technologies, fiber-optic infrastructure, and network security. My career has focused on delivering innovative telecom solutions tailored to the evolving needs of the Kingdom’s digital transformation initiatives. With a proven track record of managing large-scale projects in Riyadh and other key cities, I am committed to advancing Saudi Arabia’s vision of a connected and technologically advanced society.</w:t>
      </w:r>
    </w:p>
    <w:bookmarkEnd w:id="22"/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5G, Wi-Fi 6, and fiber-optic infrastructure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NS3, OMNeT++, and network simulation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and SD-WAN.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and Huawei HCIA-Transmission.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and basic knowledge of French.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udi-telecom-engineering-manager"/>
    <w:p>
      <w:pPr>
        <w:pStyle w:val="Heading3"/>
      </w:pPr>
      <w:r>
        <w:t xml:space="preserve">Saudi Telecom Engineering Manager</w:t>
      </w:r>
    </w:p>
    <w:p>
      <w:pPr>
        <w:pStyle w:val="FirstParagraph"/>
      </w:pPr>
      <w:r>
        <w:rPr>
          <w:bCs/>
          <w:b/>
        </w:rPr>
        <w:t xml:space="preserve">Almarai Network Solutions, Riyadh, Saudi Arabia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5G network across Riyadh’s urban zones, ensuring compliance with Saudi Arabia’s National Transformation Plan (NTP) standards.</w:t>
      </w:r>
    </w:p>
    <w:p>
      <w:pPr>
        <w:numPr>
          <w:ilvl w:val="0"/>
          <w:numId w:val="1002"/>
        </w:numPr>
        <w:pStyle w:val="Compact"/>
      </w:pPr>
      <w:r>
        <w:t xml:space="preserve">Oversaw the optimization of existing LTE infrastructure, reducing latency by 25% and improving data transmission efficiency for over 1.2 million users in the Kingdom.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smart city initiatives, such as IoT-enabled street lighting and traffic management systems, into Riyadh’s telecom framework.</w:t>
      </w:r>
    </w:p>
    <w:p>
      <w:pPr>
        <w:numPr>
          <w:ilvl w:val="0"/>
          <w:numId w:val="1002"/>
        </w:numPr>
        <w:pStyle w:val="Compact"/>
      </w:pPr>
      <w:r>
        <w:t xml:space="preserve">Mentored a team of 20 engineers, fostering a culture of innovation and technical excellence aligned with Saudi Arabia’s Vision 2030 goals.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the successful rollout of fiber-optic broadband services to rural areas in Riyadh, bridging the digital divide and supporting economic growth.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Saudi Telecom Company (STC), Riyadh, Saudi Arabia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wireless communication systems for STC’s national network, ensuring seamless connectivity for millions of customers across Saudi Arabia.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and implemented security protocols to protect against cyber threats, aligning with the Kingdom’s cybersecurity regulations.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4G LTE base stations in Riyadh’s commercial hubs, enhancing coverage and capacity during peak hours.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vendors to integrate advanced technologies like SDN (Software-Defined Networking) into STC’s infrastructure.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engineers, emphasizing Saudi Arabia’s unique telecom challenges and opportunities.</w:t>
      </w:r>
    </w:p>
    <w:bookmarkEnd w:id="26"/>
    <w:bookmarkStart w:id="27" w:name="network-analyst"/>
    <w:p>
      <w:pPr>
        <w:pStyle w:val="Heading3"/>
      </w:pPr>
      <w:r>
        <w:t xml:space="preserve">Network Analyst</w:t>
      </w:r>
    </w:p>
    <w:p>
      <w:pPr>
        <w:pStyle w:val="FirstParagraph"/>
      </w:pPr>
      <w:r>
        <w:rPr>
          <w:bCs/>
          <w:b/>
        </w:rPr>
        <w:t xml:space="preserve">TeraNet Solutions, Riyadh, Saudi Arabia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Analyzed network performance metrics to identify and resolve bottlenecks, improving overall service reliability by 30%.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cloud-based platforms, reducing operational costs for clients in Riyadh.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enterprise clients, including large corporations and government agencies, ensuring robust connectivity solutions.</w:t>
      </w:r>
    </w:p>
    <w:p>
      <w:pPr>
        <w:numPr>
          <w:ilvl w:val="0"/>
          <w:numId w:val="1004"/>
        </w:numPr>
        <w:pStyle w:val="Compact"/>
      </w:pPr>
      <w:r>
        <w:t xml:space="preserve">Participated in regional conferences on telecom innovations, staying updated on trends relevant to Saudi Arabia’s rapidly evolving market.</w:t>
      </w:r>
    </w:p>
    <w:bookmarkEnd w:id="27"/>
    <w:bookmarkEnd w:id="28"/>
    <w:bookmarkStart w:id="32" w:name="education"/>
    <w:bookmarkStart w:id="31" w:name="educational-background"/>
    <w:p>
      <w:pPr>
        <w:pStyle w:val="Heading2"/>
      </w:pPr>
      <w:r>
        <w:t xml:space="preserve">Educational Background</w:t>
      </w:r>
    </w:p>
    <w:bookmarkStart w:id="29" w:name="Xbd5cf18b6e6e076f58b44851a1a1354d8900f09"/>
    <w:p>
      <w:pPr>
        <w:pStyle w:val="Heading3"/>
      </w:pPr>
      <w:r>
        <w:t xml:space="preserve">Bachelor of Science in Electrical and Telecommunications Engineering</w:t>
      </w:r>
    </w:p>
    <w:p>
      <w:pPr>
        <w:pStyle w:val="FirstParagraph"/>
      </w:pPr>
      <w:r>
        <w:rPr>
          <w:bCs/>
          <w:b/>
        </w:rPr>
        <w:t xml:space="preserve">King Saud University, Riyadh, Saudi Arabia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Communications, Wireless Networks, Network Security, and Optical Fiber Systems.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 in Telecommunications" for academic excellence and leadership in university projects.</w:t>
      </w:r>
    </w:p>
    <w:bookmarkEnd w:id="29"/>
    <w:bookmarkStart w:id="30" w:name="X1bd91ffe940a6dd104d6b8466fe75901ab08949"/>
    <w:p>
      <w:pPr>
        <w:pStyle w:val="Heading3"/>
      </w:pPr>
      <w:r>
        <w:t xml:space="preserve">Master of Science in Telecommunication Engineering (in progress)</w:t>
      </w:r>
    </w:p>
    <w:p>
      <w:pPr>
        <w:pStyle w:val="FirstParagraph"/>
      </w:pPr>
      <w:r>
        <w:rPr>
          <w:bCs/>
          <w:b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Enrolled: 2020 – Present</w:t>
      </w:r>
    </w:p>
    <w:bookmarkEnd w:id="30"/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CompTIA,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HCIA-Transmission</w:t>
      </w:r>
      <w:r>
        <w:t xml:space="preserve"> </w:t>
      </w:r>
      <w:r>
        <w:t xml:space="preserve">– Huawei Technologies,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Saudi Telecommunications Authority (STC) Advanced Training Program</w:t>
      </w:r>
      <w:r>
        <w:t xml:space="preserve"> </w:t>
      </w:r>
      <w:r>
        <w:t xml:space="preserve">– Riyadh, Saudi Arabia, 2019.</w:t>
      </w:r>
    </w:p>
    <w:bookmarkEnd w:id="33"/>
    <w:bookmarkEnd w:id="34"/>
    <w:bookmarkStart w:id="36" w:name="projects"/>
    <w:bookmarkStart w:id="35" w:name="notable-projects-in-saudi-arabia-riyadh"/>
    <w:p>
      <w:pPr>
        <w:pStyle w:val="Heading2"/>
      </w:pPr>
      <w:r>
        <w:t xml:space="preserve">Notable Projects in Saudi Arabia Riyadh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Smart Grid Initiative:</w:t>
      </w:r>
      <w:r>
        <w:t xml:space="preserve"> </w:t>
      </w:r>
      <w:r>
        <w:t xml:space="preserve">Designed a secure and scalable communication network to support the Kingdom’s smart grid infrastructure, integrating IoT sensors for real-time energy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5G Pilot in Riyadh City Center:</w:t>
      </w:r>
      <w:r>
        <w:t xml:space="preserve"> </w:t>
      </w:r>
      <w:r>
        <w:t xml:space="preserve">Led the deployment of 5G testbeds in key locations, enabling high-speed connectivity for emerging technologies like autonomous vehicles and augmented reality applications.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Rural Connectivity Program:</w:t>
      </w:r>
      <w:r>
        <w:t xml:space="preserve"> </w:t>
      </w:r>
      <w:r>
        <w:t xml:space="preserve">Spearheaded the expansion of fiber-optic networks to underserved areas in Riyadh, enhancing access to education and healthcare services through digital platforms.</w:t>
      </w:r>
    </w:p>
    <w:bookmarkEnd w:id="35"/>
    <w:bookmarkEnd w:id="36"/>
    <w:bookmarkStart w:id="3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"Top Telecommunication Engineer of the Year" award by the Saudi Engineering Council (2021).</w:t>
      </w:r>
    </w:p>
    <w:p>
      <w:pPr>
        <w:numPr>
          <w:ilvl w:val="0"/>
          <w:numId w:val="1008"/>
        </w:numPr>
        <w:pStyle w:val="Compact"/>
      </w:pPr>
      <w:r>
        <w:t xml:space="preserve">Published a research paper on "Optimizing 5G Networks for Smart Cities in Saudi Arabia" in the Journal of Telecommunications and Networking.</w:t>
      </w:r>
    </w:p>
    <w:p>
      <w:pPr>
        <w:numPr>
          <w:ilvl w:val="0"/>
          <w:numId w:val="1008"/>
        </w:numPr>
        <w:pStyle w:val="Compact"/>
      </w:pPr>
      <w:r>
        <w:t xml:space="preserve">Recognized by STC for exceptional performance in implementing network upgrades during the 2018 FIFA World Cup broadcast, ensuring uninterrupted connectivity for millions of viewers across Riyadh.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ahmed.almansour@example.com or +966 55 1234 5678.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in Saudi Arabia Riyadh</dc:title>
  <dc:creator/>
  <dc:language>en</dc:language>
  <cp:keywords/>
  <dcterms:created xsi:type="dcterms:W3CDTF">2026-07-20T00:19:47Z</dcterms:created>
  <dcterms:modified xsi:type="dcterms:W3CDTF">2026-07-20T00:19:47Z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