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Tashkent,</w:t>
      </w:r>
      <w:r>
        <w:t xml:space="preserve"> </w:t>
      </w:r>
      <w:r>
        <w:t xml:space="preserve">Uzbekistan</w:t>
      </w:r>
    </w:p>
    <w:bookmarkStart w:id="34" w:name="X53c313cd506dfb71ac8da1b801144b1623c5691"/>
    <w:p>
      <w:pPr>
        <w:pStyle w:val="Heading1"/>
      </w:pPr>
      <w:r>
        <w:t xml:space="preserve">Resume: Translator Interpreter in Tashkent, Uzbekistan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Aynur Bekmuratova</w:t>
      </w:r>
      <w:r>
        <w:br/>
      </w:r>
      <w:r>
        <w:rPr>
          <w:bCs/>
          <w:b/>
        </w:rPr>
        <w:t xml:space="preserve">Address:</w:t>
      </w:r>
      <w:r>
        <w:t xml:space="preserve"> </w:t>
      </w:r>
      <w:r>
        <w:t xml:space="preserve">123 Navoiy Street, Chilanzar District, Tashkent, Uzbekistan</w:t>
      </w:r>
      <w:r>
        <w:br/>
      </w:r>
      <w:r>
        <w:rPr>
          <w:bCs/>
          <w:b/>
        </w:rPr>
        <w:t xml:space="preserve">Email:</w:t>
      </w:r>
      <w:r>
        <w:t xml:space="preserve"> </w:t>
      </w:r>
      <w:r>
        <w:t xml:space="preserve">aynurbekmuratova@example.com</w:t>
      </w:r>
      <w:r>
        <w:br/>
      </w:r>
      <w:r>
        <w:rPr>
          <w:bCs/>
          <w:b/>
        </w:rPr>
        <w:t xml:space="preserve">Phone:</w:t>
      </w:r>
      <w:r>
        <w:t xml:space="preserve"> </w:t>
      </w:r>
      <w:r>
        <w:t xml:space="preserve">+998 90 123-45-67</w:t>
      </w:r>
    </w:p>
    <w:bookmarkEnd w:id="20"/>
    <w:bookmarkStart w:id="21" w:name="professional-summary"/>
    <w:p>
      <w:pPr>
        <w:pStyle w:val="Heading2"/>
      </w:pPr>
      <w:r>
        <w:t xml:space="preserve">Professional Summary</w:t>
      </w:r>
    </w:p>
    <w:p>
      <w:pPr>
        <w:pStyle w:val="FirstParagraph"/>
      </w:pPr>
      <w:r>
        <w:t xml:space="preserve">A dedicated and experienced Translator Interpreter with over 8 years of expertise in bridging linguistic and cultural gaps, specifically tailored to the dynamic environment of Uzbekistan Tashkent. Proficient in translating legal, technical, and literary texts between Uzbek and English, as well as other languages including Russian, Arabic, and Persian. A native speaker of Uzbek with deep cultural insights into the traditions and communication styles of Tashkent's diverse communities. Committed to providing accurate translations that reflect both linguistic precision and contextual relevance for businesses, government agencies, and international organizations operating in Uzbekistan.</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Polyglot Solutions LLC, Tashkent, Uzbekistan</w:t>
      </w:r>
      <w:r>
        <w:t xml:space="preserve"> </w:t>
      </w:r>
      <w:r>
        <w:t xml:space="preserve">| January 2018 – Present</w:t>
      </w:r>
      <w:r>
        <w:br/>
      </w:r>
      <w:r>
        <w:t xml:space="preserve">- Translated over 500+ legal documents, including contracts, court rulings, and business agreements between Uzbek and English for multinational corporations and local enterprises in Tashkent.</w:t>
      </w:r>
      <w:r>
        <w:br/>
      </w:r>
      <w:r>
        <w:t xml:space="preserve">- Provided real-time interpretation services during high-profile international conferences hosted in Tashkent, ensuring seamless communication between Uzbek officials and global partners.</w:t>
      </w:r>
      <w:r>
        <w:br/>
      </w:r>
      <w:r>
        <w:t xml:space="preserve">- Collaborated with the Ministry of Foreign Affairs of Uzbekistan to translate official correspondence and diplomatic materials, maintaining strict adherence to formal language standards.</w:t>
      </w:r>
      <w:r>
        <w:br/>
      </w:r>
      <w:r>
        <w:t xml:space="preserve">- Developed a specialized glossary for technical translations related to infrastructure projects in Tashkent, improving consistency and efficiency for engineering firms.</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w:t>
      </w:r>
      <w:r>
        <w:t xml:space="preserve">| May 2015 – December 2017</w:t>
      </w:r>
      <w:r>
        <w:br/>
      </w:r>
      <w:r>
        <w:t xml:space="preserve">- Offered translation and interpretation services to startups and NGOs in Tashkent, focusing on educational materials, healthcare documentation, and tourism content.</w:t>
      </w:r>
      <w:r>
        <w:br/>
      </w:r>
      <w:r>
        <w:t xml:space="preserve">- Conducted training sessions for local businesses on effective cross-cultural communication strategies, emphasizing the importance of Uzbek cultural nuances in international business.</w:t>
      </w:r>
      <w:r>
        <w:br/>
      </w:r>
      <w:r>
        <w:t xml:space="preserve">- Partnered with the Tashkent International School to translate academic curricula into Uzbek for students from diverse linguistic backgrounds.</w:t>
      </w:r>
    </w:p>
    <w:bookmarkEnd w:id="23"/>
    <w:bookmarkStart w:id="24" w:name="junior-interpreter"/>
    <w:p>
      <w:pPr>
        <w:pStyle w:val="Heading3"/>
      </w:pPr>
      <w:r>
        <w:t xml:space="preserve">Junior Interpreter</w:t>
      </w:r>
    </w:p>
    <w:p>
      <w:pPr>
        <w:pStyle w:val="FirstParagraph"/>
      </w:pPr>
      <w:r>
        <w:rPr>
          <w:bCs/>
          <w:b/>
        </w:rPr>
        <w:t xml:space="preserve">Tashkent Regional Court, Uzbekistan</w:t>
      </w:r>
      <w:r>
        <w:t xml:space="preserve"> </w:t>
      </w:r>
      <w:r>
        <w:t xml:space="preserve">| June 2014 – April 2015</w:t>
      </w:r>
      <w:r>
        <w:br/>
      </w:r>
      <w:r>
        <w:t xml:space="preserve">- Assisted in interpreting court proceedings for non-Uzbek-speaking witnesses and legal representatives, ensuring accurate and impartial communication.</w:t>
      </w:r>
      <w:r>
        <w:br/>
      </w:r>
      <w:r>
        <w:t xml:space="preserve">- Supported the translation of court transcripts into Russian and English for international legal collaborations.</w:t>
      </w:r>
    </w:p>
    <w:bookmarkEnd w:id="24"/>
    <w:bookmarkEnd w:id="25"/>
    <w:bookmarkStart w:id="28" w:name="education"/>
    <w:p>
      <w:pPr>
        <w:pStyle w:val="Heading2"/>
      </w:pPr>
      <w:r>
        <w:t xml:space="preserve">Education</w:t>
      </w:r>
    </w:p>
    <w:bookmarkStart w:id="26" w:name="bachelor-of-arts-in-linguistics"/>
    <w:p>
      <w:pPr>
        <w:pStyle w:val="Heading3"/>
      </w:pPr>
      <w:r>
        <w:t xml:space="preserve">Bachelor of Arts in Linguistics</w:t>
      </w:r>
    </w:p>
    <w:p>
      <w:pPr>
        <w:pStyle w:val="FirstParagraph"/>
      </w:pPr>
      <w:r>
        <w:rPr>
          <w:bCs/>
          <w:b/>
        </w:rPr>
        <w:t xml:space="preserve">Tashkent State University, Uzbekistan</w:t>
      </w:r>
      <w:r>
        <w:t xml:space="preserve"> </w:t>
      </w:r>
      <w:r>
        <w:t xml:space="preserve">| Graduated 2014</w:t>
      </w:r>
      <w:r>
        <w:br/>
      </w:r>
      <w:r>
        <w:t xml:space="preserve">- Specialized in sociolinguistics and translation studies, with a focus on the evolution of Uzbek language and its role in Tashkent's multicultural society.</w:t>
      </w:r>
      <w:r>
        <w:br/>
      </w:r>
      <w:r>
        <w:t xml:space="preserve">- Thesis: "The Role of Translation in Preserving Cultural Identity: A Case Study of Tashkent’s Multilingual Communities."</w:t>
      </w:r>
    </w:p>
    <w:bookmarkEnd w:id="26"/>
    <w:bookmarkStart w:id="27" w:name="master-of-arts-in-translation-studies"/>
    <w:p>
      <w:pPr>
        <w:pStyle w:val="Heading3"/>
      </w:pPr>
      <w:r>
        <w:t xml:space="preserve">Master of Arts in Translation Studies</w:t>
      </w:r>
    </w:p>
    <w:p>
      <w:pPr>
        <w:pStyle w:val="FirstParagraph"/>
      </w:pPr>
      <w:r>
        <w:rPr>
          <w:bCs/>
          <w:b/>
        </w:rPr>
        <w:t xml:space="preserve">University of Westminster, London, UK</w:t>
      </w:r>
      <w:r>
        <w:t xml:space="preserve"> </w:t>
      </w:r>
      <w:r>
        <w:t xml:space="preserve">| Graduated 2016</w:t>
      </w:r>
      <w:r>
        <w:br/>
      </w:r>
      <w:r>
        <w:t xml:space="preserve">- Focused on theoretical frameworks for translation and interpretation, including the challenges of translating idiomatic expressions in Uzbek and English.</w:t>
      </w:r>
      <w:r>
        <w:br/>
      </w:r>
      <w:r>
        <w:t xml:space="preserve">- Completed a research project analyzing the impact of digital tools on translation accuracy in Tashkent’s growing tech sector.</w:t>
      </w:r>
    </w:p>
    <w:bookmarkEnd w:id="27"/>
    <w:bookmarkEnd w:id="28"/>
    <w:bookmarkStart w:id="29" w:name="skills"/>
    <w:p>
      <w:pPr>
        <w:pStyle w:val="Heading2"/>
      </w:pPr>
      <w:r>
        <w:t xml:space="preserve">Skills</w:t>
      </w:r>
    </w:p>
    <w:p>
      <w:pPr>
        <w:numPr>
          <w:ilvl w:val="0"/>
          <w:numId w:val="1001"/>
        </w:numPr>
        <w:pStyle w:val="Compact"/>
      </w:pPr>
      <w:r>
        <w:rPr>
          <w:bCs/>
          <w:b/>
        </w:rPr>
        <w:t xml:space="preserve">Languages:</w:t>
      </w:r>
      <w:r>
        <w:t xml:space="preserve"> </w:t>
      </w:r>
      <w:r>
        <w:t xml:space="preserve">Uzbek (Native), English (Fluent), Russian (Fluent), Arabic (Intermediate), Persian (Basic)</w:t>
      </w:r>
    </w:p>
    <w:p>
      <w:pPr>
        <w:numPr>
          <w:ilvl w:val="0"/>
          <w:numId w:val="1001"/>
        </w:numPr>
        <w:pStyle w:val="Compact"/>
      </w:pPr>
      <w:r>
        <w:rPr>
          <w:bCs/>
          <w:b/>
        </w:rPr>
        <w:t xml:space="preserve">Translation Tools:</w:t>
      </w:r>
      <w:r>
        <w:t xml:space="preserve"> </w:t>
      </w:r>
      <w:r>
        <w:t xml:space="preserve">SDL Trados, MemoQ, Grammarly, CAT tools</w:t>
      </w:r>
    </w:p>
    <w:p>
      <w:pPr>
        <w:numPr>
          <w:ilvl w:val="0"/>
          <w:numId w:val="1001"/>
        </w:numPr>
        <w:pStyle w:val="Compact"/>
      </w:pPr>
      <w:r>
        <w:rPr>
          <w:bCs/>
          <w:b/>
        </w:rPr>
        <w:t xml:space="preserve">Cultural Competence:</w:t>
      </w:r>
      <w:r>
        <w:t xml:space="preserve"> </w:t>
      </w:r>
      <w:r>
        <w:t xml:space="preserve">Deep understanding of Uzbek traditions, values, and communication styles in Tashkent's business and social contexts.</w:t>
      </w:r>
    </w:p>
    <w:p>
      <w:pPr>
        <w:numPr>
          <w:ilvl w:val="0"/>
          <w:numId w:val="1001"/>
        </w:numPr>
        <w:pStyle w:val="Compact"/>
      </w:pPr>
      <w:r>
        <w:rPr>
          <w:bCs/>
          <w:b/>
        </w:rPr>
        <w:t xml:space="preserve">Interpretation Skills:</w:t>
      </w:r>
      <w:r>
        <w:t xml:space="preserve"> </w:t>
      </w:r>
      <w:r>
        <w:t xml:space="preserve">Consecutive and simultaneous interpretation for meetings, seminars, and diplomatic events in Tashkent.</w:t>
      </w:r>
    </w:p>
    <w:p>
      <w:pPr>
        <w:numPr>
          <w:ilvl w:val="0"/>
          <w:numId w:val="1001"/>
        </w:numPr>
        <w:pStyle w:val="Compact"/>
      </w:pPr>
      <w:r>
        <w:rPr>
          <w:bCs/>
          <w:b/>
        </w:rPr>
        <w:t xml:space="preserve">Project Management:</w:t>
      </w:r>
      <w:r>
        <w:t xml:space="preserve"> </w:t>
      </w:r>
      <w:r>
        <w:t xml:space="preserve">Experienced in managing translation projects with tight deadlines for clients in Uzbekistan’s government and private sectors.</w:t>
      </w:r>
    </w:p>
    <w:bookmarkEnd w:id="29"/>
    <w:bookmarkStart w:id="30" w:name="certifications"/>
    <w:p>
      <w:pPr>
        <w:pStyle w:val="Heading2"/>
      </w:pPr>
      <w:r>
        <w:t xml:space="preserve">Certifications</w:t>
      </w:r>
    </w:p>
    <w:p>
      <w:pPr>
        <w:numPr>
          <w:ilvl w:val="0"/>
          <w:numId w:val="1002"/>
        </w:numPr>
        <w:pStyle w:val="Compact"/>
      </w:pPr>
      <w:r>
        <w:rPr>
          <w:bCs/>
          <w:b/>
        </w:rPr>
        <w:t xml:space="preserve">American Translators Association (ATA) Certification</w:t>
      </w:r>
      <w:r>
        <w:t xml:space="preserve"> </w:t>
      </w:r>
      <w:r>
        <w:t xml:space="preserve">| 2017</w:t>
      </w:r>
    </w:p>
    <w:p>
      <w:pPr>
        <w:numPr>
          <w:ilvl w:val="0"/>
          <w:numId w:val="1002"/>
        </w:numPr>
        <w:pStyle w:val="Compact"/>
      </w:pPr>
      <w:r>
        <w:rPr>
          <w:bCs/>
          <w:b/>
        </w:rPr>
        <w:t xml:space="preserve">International Association of Professional Translators and Interpreters (IAPTI) Certification</w:t>
      </w:r>
      <w:r>
        <w:t xml:space="preserve"> </w:t>
      </w:r>
      <w:r>
        <w:t xml:space="preserve">| 2019</w:t>
      </w:r>
    </w:p>
    <w:p>
      <w:pPr>
        <w:numPr>
          <w:ilvl w:val="0"/>
          <w:numId w:val="1002"/>
        </w:numPr>
        <w:pStyle w:val="Compact"/>
      </w:pPr>
      <w:r>
        <w:rPr>
          <w:bCs/>
          <w:b/>
        </w:rPr>
        <w:t xml:space="preserve">Tashkent Language Institute – Advanced Course in Legal Translation</w:t>
      </w:r>
      <w:r>
        <w:t xml:space="preserve"> </w:t>
      </w:r>
      <w:r>
        <w:t xml:space="preserve">| 2016</w:t>
      </w:r>
    </w:p>
    <w:bookmarkEnd w:id="30"/>
    <w:bookmarkStart w:id="31" w:name="language-proficiencies"/>
    <w:p>
      <w:pPr>
        <w:pStyle w:val="Heading2"/>
      </w:pPr>
      <w:r>
        <w:t xml:space="preserve">Language Proficiencies</w:t>
      </w:r>
    </w:p>
    <w:p>
      <w:pPr>
        <w:pStyle w:val="FirstParagraph"/>
      </w:pPr>
      <w:r>
        <w:t xml:space="preserve">Language</w:t>
      </w:r>
    </w:p>
    <w:bookmarkEnd w:id="31"/>
    <w:p>
      <w:pPr>
        <w:pStyle w:val="BodyText"/>
      </w:pPr>
      <w:r>
        <w:t xml:space="preserve">Proficiency Level</w:t>
      </w:r>
    </w:p>
    <w:p>
      <w:pPr>
        <w:pStyle w:val="BodyText"/>
      </w:pPr>
      <w:r>
        <w:t xml:space="preserve">Cultural Understanding</w:t>
      </w:r>
    </w:p>
    <w:p>
      <w:pPr>
        <w:pStyle w:val="BodyText"/>
      </w:pPr>
      <w:r>
        <w:t xml:space="preserve">Uzbek</w:t>
      </w:r>
    </w:p>
    <w:p>
      <w:pPr>
        <w:pStyle w:val="BodyText"/>
      </w:pPr>
      <w:r>
        <w:t xml:space="preserve">Native Speaker</w:t>
      </w:r>
    </w:p>
    <w:p>
      <w:pPr>
        <w:pStyle w:val="BodyText"/>
      </w:pPr>
      <w:r>
        <w:t xml:space="preserve">Excellent (Tashkent dialects, regional variations)</w:t>
      </w:r>
    </w:p>
    <w:p>
      <w:pPr>
        <w:pStyle w:val="BodyText"/>
      </w:pPr>
      <w:r>
        <w:t xml:space="preserve">English</w:t>
      </w:r>
    </w:p>
    <w:p>
      <w:pPr>
        <w:pStyle w:val="BodyText"/>
      </w:pPr>
      <w:r>
        <w:t xml:space="preserve">Fluent</w:t>
      </w:r>
    </w:p>
    <w:p>
      <w:pPr>
        <w:pStyle w:val="BodyText"/>
      </w:pPr>
      <w:r>
        <w:t xml:space="preserve">Strong (business and academic contexts)</w:t>
      </w:r>
    </w:p>
    <w:p>
      <w:pPr>
        <w:pStyle w:val="BodyText"/>
      </w:pPr>
      <w:r>
        <w:t xml:space="preserve">Russian</w:t>
      </w:r>
    </w:p>
    <w:p>
      <w:pPr>
        <w:pStyle w:val="BodyText"/>
      </w:pPr>
      <w:r>
        <w:t xml:space="preserve">Fluent</w:t>
      </w:r>
    </w:p>
    <w:p>
      <w:pPr>
        <w:pStyle w:val="BodyText"/>
      </w:pPr>
      <w:r>
        <w:t xml:space="preserve">Cultural awareness of Soviet-era influences in Tashkent.</w:t>
      </w:r>
    </w:p>
    <w:bookmarkStart w:id="32" w:name="professional-affiliations"/>
    <w:p>
      <w:pPr>
        <w:pStyle w:val="Heading2"/>
      </w:pPr>
      <w:r>
        <w:t xml:space="preserve">Professional Affiliations</w:t>
      </w:r>
    </w:p>
    <w:p>
      <w:pPr>
        <w:numPr>
          <w:ilvl w:val="0"/>
          <w:numId w:val="1003"/>
        </w:numPr>
        <w:pStyle w:val="Compact"/>
      </w:pPr>
      <w:r>
        <w:t xml:space="preserve">Member of the Uzbek Translators Association (UTA) since 2018</w:t>
      </w:r>
    </w:p>
    <w:p>
      <w:pPr>
        <w:numPr>
          <w:ilvl w:val="0"/>
          <w:numId w:val="1003"/>
        </w:numPr>
        <w:pStyle w:val="Compact"/>
      </w:pPr>
      <w:r>
        <w:t xml:space="preserve">Active participant in Tashkent’s International Business Forum for cross-border communication initiatives</w:t>
      </w:r>
    </w:p>
    <w:p>
      <w:pPr>
        <w:numPr>
          <w:ilvl w:val="0"/>
          <w:numId w:val="1003"/>
        </w:numPr>
        <w:pStyle w:val="Compact"/>
      </w:pPr>
      <w:r>
        <w:t xml:space="preserve">Presenter at the Tashkent Conference on Language and Technology (2020)</w:t>
      </w:r>
    </w:p>
    <w:bookmarkEnd w:id="32"/>
    <w:bookmarkStart w:id="33" w:name="references"/>
    <w:p>
      <w:pPr>
        <w:pStyle w:val="Heading2"/>
      </w:pPr>
      <w:r>
        <w:t xml:space="preserve">References</w:t>
      </w:r>
    </w:p>
    <w:p>
      <w:pPr>
        <w:pStyle w:val="FirstParagraph"/>
      </w:pPr>
      <w:r>
        <w:t xml:space="preserve">Available upon request. References include former colleagues from the Tashkent Regional Court, clients from Polyglot Solutions LLC, and academic advisors from Tashkent State University.</w:t>
      </w:r>
    </w:p>
    <w:bookmarkEnd w:id="33"/>
    <w:p>
      <w:pPr>
        <w:pStyle w:val="BodyText"/>
      </w:pPr>
      <w:r>
        <w:rPr>
          <w:bCs/>
          <w:b/>
        </w:rPr>
        <w:t xml:space="preserve">Note:</w:t>
      </w:r>
      <w:r>
        <w:t xml:space="preserve"> </w:t>
      </w:r>
      <w:r>
        <w:t xml:space="preserve">This resume is tailored for a Translator Interpreter role in Uzbekistan Tashkent, emphasizing local expertise, cultural alignment, and professional achievements specific to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Tashkent, Uzbekistan</dc:title>
  <dc:creator/>
  <dc:language>en</dc:language>
  <cp:keywords/>
  <dcterms:created xsi:type="dcterms:W3CDTF">2026-07-21T10:33:00Z</dcterms:created>
  <dcterms:modified xsi:type="dcterms:W3CDTF">2026-07-21T10:33:00Z</dcterms:modified>
</cp:coreProperties>
</file>

<file path=docProps/custom.xml><?xml version="1.0" encoding="utf-8"?>
<Properties xmlns="http://schemas.openxmlformats.org/officeDocument/2006/custom-properties" xmlns:vt="http://schemas.openxmlformats.org/officeDocument/2006/docPropsVTypes"/>
</file>