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Australia</w:t>
      </w:r>
      <w:r>
        <w:t xml:space="preserve"> </w:t>
      </w:r>
      <w:r>
        <w:t xml:space="preserve">Sydney</w:t>
      </w:r>
    </w:p>
    <w:bookmarkStart w:id="33" w:name="john-michael-thompson"/>
    <w:p>
      <w:pPr>
        <w:pStyle w:val="Heading1"/>
      </w:pPr>
      <w:r>
        <w:t xml:space="preserve">John Michael Thompson</w:t>
      </w:r>
    </w:p>
    <w:p>
      <w:pPr>
        <w:pStyle w:val="FirstParagraph"/>
      </w:pPr>
      <w:r>
        <w:rPr>
          <w:bCs/>
          <w:b/>
        </w:rPr>
        <w:t xml:space="preserve">Email:</w:t>
      </w:r>
      <w:r>
        <w:t xml:space="preserve"> </w:t>
      </w:r>
      <w:r>
        <w:t xml:space="preserve">john.thompson@sydney.edu.au |</w:t>
      </w:r>
      <w:r>
        <w:t xml:space="preserve"> </w:t>
      </w:r>
      <w:r>
        <w:rPr>
          <w:bCs/>
          <w:b/>
        </w:rPr>
        <w:t xml:space="preserve">Phone:</w:t>
      </w:r>
      <w:r>
        <w:t xml:space="preserve"> </w:t>
      </w:r>
      <w:r>
        <w:t xml:space="preserve">+61 400 123 456 |</w:t>
      </w:r>
      <w:r>
        <w:t xml:space="preserve"> </w:t>
      </w:r>
      <w:r>
        <w:rPr>
          <w:bCs/>
          <w:b/>
        </w:rPr>
        <w:t xml:space="preserve">LinkedIn:</w:t>
      </w:r>
      <w:r>
        <w:t xml:space="preserve"> </w:t>
      </w:r>
      <w:r>
        <w:t xml:space="preserve">linkedin.com/in/johnthompson-lecturer</w:t>
      </w:r>
    </w:p>
    <w:p>
      <w:pPr>
        <w:pStyle w:val="BodyText"/>
      </w:pPr>
      <w:r>
        <w:rPr>
          <w:iCs/>
          <w:i/>
        </w:rPr>
        <w:t xml:space="preserve">Sydney, New South Wales, Australia | Specializing in Higher Education and Academic Leadership</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accomplished University Lecturer with over 10 years of experience in teaching, research, and academic leadership within the Australian higher education system. Proven expertise in developing innovative curricula, mentoring students, and contributing to research projects aligned with Australia Sydney's educational priorities. Committed to fostering a dynamic learning environment that prepares students for global challenges while adhering to the rigorous standards of Australian universities.</w:t>
      </w:r>
    </w:p>
    <w:bookmarkEnd w:id="20"/>
    <w:bookmarkStart w:id="21" w:name="education"/>
    <w:p>
      <w:pPr>
        <w:pStyle w:val="Heading2"/>
      </w:pPr>
      <w:r>
        <w:t xml:space="preserve">Education</w:t>
      </w:r>
    </w:p>
    <w:p>
      <w:pPr>
        <w:numPr>
          <w:ilvl w:val="0"/>
          <w:numId w:val="1001"/>
        </w:numPr>
        <w:pStyle w:val="Compact"/>
      </w:pPr>
      <w:r>
        <w:rPr>
          <w:bCs/>
          <w:b/>
        </w:rPr>
        <w:t xml:space="preserve">PhD in Education</w:t>
      </w:r>
      <w:r>
        <w:t xml:space="preserve">, University of Sydney, Australia (2015)</w:t>
      </w:r>
    </w:p>
    <w:p>
      <w:pPr>
        <w:numPr>
          <w:ilvl w:val="0"/>
          <w:numId w:val="1001"/>
        </w:numPr>
        <w:pStyle w:val="Compact"/>
      </w:pPr>
      <w:r>
        <w:rPr>
          <w:bCs/>
          <w:b/>
        </w:rPr>
        <w:t xml:space="preserve">Masters in Teaching and Learning</w:t>
      </w:r>
      <w:r>
        <w:t xml:space="preserve">, Australian National University, Canberra (2010)</w:t>
      </w:r>
    </w:p>
    <w:p>
      <w:pPr>
        <w:numPr>
          <w:ilvl w:val="0"/>
          <w:numId w:val="1001"/>
        </w:numPr>
        <w:pStyle w:val="Compact"/>
      </w:pPr>
      <w:r>
        <w:rPr>
          <w:bCs/>
          <w:b/>
        </w:rPr>
        <w:t xml:space="preserve">Bachelor of Arts in History</w:t>
      </w:r>
      <w:r>
        <w:t xml:space="preserve">, Macquarie University, Sydney (2007)</w:t>
      </w:r>
    </w:p>
    <w:bookmarkEnd w:id="21"/>
    <w:bookmarkStart w:id="25" w:name="professional-experience"/>
    <w:p>
      <w:pPr>
        <w:pStyle w:val="Heading2"/>
      </w:pPr>
      <w:r>
        <w:t xml:space="preserve">Professional Experience</w:t>
      </w:r>
    </w:p>
    <w:bookmarkStart w:id="22" w:name="university-lecturer"/>
    <w:p>
      <w:pPr>
        <w:pStyle w:val="Heading3"/>
      </w:pPr>
      <w:r>
        <w:t xml:space="preserve">University Lecturer</w:t>
      </w:r>
    </w:p>
    <w:p>
      <w:pPr>
        <w:pStyle w:val="FirstParagraph"/>
      </w:pPr>
      <w:r>
        <w:rPr>
          <w:iCs/>
          <w:i/>
        </w:rPr>
        <w:t xml:space="preserve">Sydney Institute of Technology, Sydney, Australia | 2018–Present</w:t>
      </w:r>
    </w:p>
    <w:p>
      <w:pPr>
        <w:numPr>
          <w:ilvl w:val="0"/>
          <w:numId w:val="1002"/>
        </w:numPr>
        <w:pStyle w:val="Compact"/>
      </w:pPr>
      <w:r>
        <w:t xml:space="preserve">Designed and delivered courses in higher education pedagogy, focusing on student-centered learning and digital literacy. Courses included "Innovative Teaching Methods" and "Curriculum Development for Australian Higher Education."</w:t>
      </w:r>
    </w:p>
    <w:p>
      <w:pPr>
        <w:numPr>
          <w:ilvl w:val="0"/>
          <w:numId w:val="1002"/>
        </w:numPr>
        <w:pStyle w:val="Compact"/>
      </w:pPr>
      <w:r>
        <w:t xml:space="preserve">Supervised postgraduate research projects, guiding students in aligning their work with the Australian Qualifications Framework (AQF) standards.</w:t>
      </w:r>
    </w:p>
    <w:p>
      <w:pPr>
        <w:numPr>
          <w:ilvl w:val="0"/>
          <w:numId w:val="1002"/>
        </w:numPr>
        <w:pStyle w:val="Compact"/>
      </w:pPr>
      <w:r>
        <w:t xml:space="preserve">Collaborated with industry partners in Sydney to integrate real-world case studies into the curriculum, enhancing student engagement and employability.</w:t>
      </w:r>
    </w:p>
    <w:p>
      <w:pPr>
        <w:numPr>
          <w:ilvl w:val="0"/>
          <w:numId w:val="1002"/>
        </w:numPr>
        <w:pStyle w:val="Compact"/>
      </w:pPr>
      <w:r>
        <w:t xml:space="preserve">Served as a member of the Academic Integrity Committee, ensuring adherence to Australia's ethical research guidelines.</w:t>
      </w:r>
    </w:p>
    <w:bookmarkEnd w:id="22"/>
    <w:bookmarkStart w:id="23" w:name="senior-teaching-fellow"/>
    <w:p>
      <w:pPr>
        <w:pStyle w:val="Heading3"/>
      </w:pPr>
      <w:r>
        <w:t xml:space="preserve">Senior Teaching Fellow</w:t>
      </w:r>
    </w:p>
    <w:p>
      <w:pPr>
        <w:pStyle w:val="FirstParagraph"/>
      </w:pPr>
      <w:r>
        <w:rPr>
          <w:iCs/>
          <w:i/>
        </w:rPr>
        <w:t xml:space="preserve">University of Technology Sydney (UTS), Sydney, Australia | 2014–2018</w:t>
      </w:r>
    </w:p>
    <w:p>
      <w:pPr>
        <w:numPr>
          <w:ilvl w:val="0"/>
          <w:numId w:val="1003"/>
        </w:numPr>
        <w:pStyle w:val="Compact"/>
      </w:pPr>
      <w:r>
        <w:t xml:space="preserve">Led workshops on inclusive teaching practices, emphasizing diversity and accessibility in Australian classrooms.</w:t>
      </w:r>
    </w:p>
    <w:p>
      <w:pPr>
        <w:numPr>
          <w:ilvl w:val="0"/>
          <w:numId w:val="1003"/>
        </w:numPr>
        <w:pStyle w:val="Compact"/>
      </w:pPr>
      <w:r>
        <w:t xml:space="preserve">Contributed to the development of UTS's Digital Learning Strategy, incorporating tools like LMS platforms and virtual simulations.</w:t>
      </w:r>
    </w:p>
    <w:p>
      <w:pPr>
        <w:numPr>
          <w:ilvl w:val="0"/>
          <w:numId w:val="1003"/>
        </w:numPr>
        <w:pStyle w:val="Compact"/>
      </w:pPr>
      <w:r>
        <w:t xml:space="preserve">Published research on "Bridging the Gap: Indigenous Student Engagement in Higher Education" in the *Australian Journal of Education* (2017).</w:t>
      </w:r>
    </w:p>
    <w:bookmarkEnd w:id="23"/>
    <w:bookmarkStart w:id="24" w:name="guest-lecturer"/>
    <w:p>
      <w:pPr>
        <w:pStyle w:val="Heading3"/>
      </w:pPr>
      <w:r>
        <w:t xml:space="preserve">Guest Lecturer</w:t>
      </w:r>
    </w:p>
    <w:p>
      <w:pPr>
        <w:pStyle w:val="FirstParagraph"/>
      </w:pPr>
      <w:r>
        <w:rPr>
          <w:iCs/>
          <w:i/>
        </w:rPr>
        <w:t xml:space="preserve">Macquarie University, Sydney, Australia | 2012–2014</w:t>
      </w:r>
    </w:p>
    <w:p>
      <w:pPr>
        <w:numPr>
          <w:ilvl w:val="0"/>
          <w:numId w:val="1004"/>
        </w:numPr>
        <w:pStyle w:val="Compact"/>
      </w:pPr>
      <w:r>
        <w:t xml:space="preserve">Presented guest lectures on "Global Perspectives in Australian Education" to undergraduate and postgraduate cohorts.</w:t>
      </w:r>
    </w:p>
    <w:p>
      <w:pPr>
        <w:numPr>
          <w:ilvl w:val="0"/>
          <w:numId w:val="1004"/>
        </w:numPr>
        <w:pStyle w:val="Compact"/>
      </w:pPr>
      <w:r>
        <w:t xml:space="preserve">Participated in the university’s Teaching Innovation Fund, co-developing a cross-disciplinary module on sustainability and education.</w:t>
      </w:r>
    </w:p>
    <w:bookmarkEnd w:id="24"/>
    <w:bookmarkEnd w:id="25"/>
    <w:bookmarkStart w:id="26" w:name="research-and-publications"/>
    <w:p>
      <w:pPr>
        <w:pStyle w:val="Heading2"/>
      </w:pPr>
      <w:r>
        <w:t xml:space="preserve">Research and Publications</w:t>
      </w:r>
    </w:p>
    <w:p>
      <w:pPr>
        <w:pStyle w:val="FirstParagraph"/>
      </w:pPr>
      <w:r>
        <w:rPr>
          <w:bCs/>
          <w:b/>
        </w:rPr>
        <w:t xml:space="preserve">Research Interests:</w:t>
      </w:r>
      <w:r>
        <w:t xml:space="preserve"> </w:t>
      </w:r>
      <w:r>
        <w:t xml:space="preserve">Pedagogical innovation, Indigenous education, and digital learning in Australian universities.</w:t>
      </w:r>
    </w:p>
    <w:p>
      <w:pPr>
        <w:numPr>
          <w:ilvl w:val="0"/>
          <w:numId w:val="1005"/>
        </w:numPr>
        <w:pStyle w:val="Compact"/>
      </w:pPr>
      <w:r>
        <w:t xml:space="preserve">"Innovative Practices in University Teaching: A Case Study of Sydney Institutions," *Journal of Higher Education Research*, 2021. (Co-authored with Dr. Emily Carter)</w:t>
      </w:r>
    </w:p>
    <w:p>
      <w:pPr>
        <w:numPr>
          <w:ilvl w:val="0"/>
          <w:numId w:val="1005"/>
        </w:numPr>
        <w:pStyle w:val="Compact"/>
      </w:pPr>
      <w:r>
        <w:t xml:space="preserve">"Digital Literacy as a Catalyst for Student Success in Australia Sydney," *Australian Educational Technology Conference Proceedings*, 2019.</w:t>
      </w:r>
    </w:p>
    <w:p>
      <w:pPr>
        <w:numPr>
          <w:ilvl w:val="0"/>
          <w:numId w:val="1005"/>
        </w:numPr>
        <w:pStyle w:val="Compact"/>
      </w:pPr>
      <w:r>
        <w:t xml:space="preserve">Chapter contributor, "Challenges and Opportunities in Australian Higher Education," published by Springer, 2020.</w:t>
      </w:r>
    </w:p>
    <w:bookmarkEnd w:id="26"/>
    <w:bookmarkStart w:id="27" w:name="teaching-philosophy"/>
    <w:p>
      <w:pPr>
        <w:pStyle w:val="Heading2"/>
      </w:pPr>
      <w:r>
        <w:t xml:space="preserve">Teaching Philosophy</w:t>
      </w:r>
    </w:p>
    <w:p>
      <w:pPr>
        <w:pStyle w:val="FirstParagraph"/>
      </w:pPr>
      <w:r>
        <w:t xml:space="preserve">My teaching philosophy centers on empowering students to become critical thinkers and lifelong learners. In Australia Sydney's diverse academic landscape, I prioritize culturally responsive pedagogy and equitable access to education. By integrating technology and real-world applications, I ensure that my courses align with the Australian government’s vision for a globally competitive higher education sector.</w:t>
      </w:r>
    </w:p>
    <w:bookmarkEnd w:id="27"/>
    <w:bookmarkStart w:id="28" w:name="professional-development"/>
    <w:p>
      <w:pPr>
        <w:pStyle w:val="Heading2"/>
      </w:pPr>
      <w:r>
        <w:t xml:space="preserve">Professional Development</w:t>
      </w:r>
    </w:p>
    <w:p>
      <w:pPr>
        <w:numPr>
          <w:ilvl w:val="0"/>
          <w:numId w:val="1006"/>
        </w:numPr>
        <w:pStyle w:val="Compact"/>
      </w:pPr>
      <w:r>
        <w:rPr>
          <w:bCs/>
          <w:b/>
        </w:rPr>
        <w:t xml:space="preserve">Australian Council for Educational Research (ACER) Certification in Curriculum Design</w:t>
      </w:r>
      <w:r>
        <w:t xml:space="preserve">, 2019</w:t>
      </w:r>
    </w:p>
    <w:p>
      <w:pPr>
        <w:numPr>
          <w:ilvl w:val="0"/>
          <w:numId w:val="1006"/>
        </w:numPr>
        <w:pStyle w:val="Compact"/>
      </w:pPr>
      <w:r>
        <w:rPr>
          <w:bCs/>
          <w:b/>
        </w:rPr>
        <w:t xml:space="preserve">Teaching Excellence Award, Sydney Institute of Technology</w:t>
      </w:r>
      <w:r>
        <w:t xml:space="preserve">, 2020</w:t>
      </w:r>
    </w:p>
    <w:p>
      <w:pPr>
        <w:numPr>
          <w:ilvl w:val="0"/>
          <w:numId w:val="1006"/>
        </w:numPr>
        <w:pStyle w:val="Compact"/>
      </w:pPr>
      <w:r>
        <w:rPr>
          <w:bCs/>
          <w:b/>
        </w:rPr>
        <w:t xml:space="preserve">Workshop: "Navigating the Australian Academic Landscape,"</w:t>
      </w:r>
      <w:r>
        <w:t xml:space="preserve"> </w:t>
      </w:r>
      <w:r>
        <w:t xml:space="preserve">presented at the Australasian Society for Higher Education (ASHE), 2021.</w:t>
      </w:r>
    </w:p>
    <w:bookmarkEnd w:id="28"/>
    <w:bookmarkStart w:id="29" w:name="affiliations-and-memberships"/>
    <w:p>
      <w:pPr>
        <w:pStyle w:val="Heading2"/>
      </w:pPr>
      <w:r>
        <w:t xml:space="preserve">Affiliations and Memberships</w:t>
      </w:r>
    </w:p>
    <w:p>
      <w:pPr>
        <w:numPr>
          <w:ilvl w:val="0"/>
          <w:numId w:val="1007"/>
        </w:numPr>
        <w:pStyle w:val="Compact"/>
      </w:pPr>
      <w:r>
        <w:t xml:space="preserve">Australian Association for Research in Education (AARE)</w:t>
      </w:r>
    </w:p>
    <w:p>
      <w:pPr>
        <w:numPr>
          <w:ilvl w:val="0"/>
          <w:numId w:val="1007"/>
        </w:numPr>
        <w:pStyle w:val="Compact"/>
      </w:pPr>
      <w:r>
        <w:t xml:space="preserve">Association for the Study of Australian Literature (ASAL)</w:t>
      </w:r>
    </w:p>
    <w:p>
      <w:pPr>
        <w:numPr>
          <w:ilvl w:val="0"/>
          <w:numId w:val="1007"/>
        </w:numPr>
        <w:pStyle w:val="Compact"/>
      </w:pPr>
      <w:r>
        <w:t xml:space="preserve">Sydney University Teaching and Learning Association (SUTLA)</w:t>
      </w:r>
    </w:p>
    <w:bookmarkEnd w:id="29"/>
    <w:bookmarkStart w:id="30" w:name="skills"/>
    <w:p>
      <w:pPr>
        <w:pStyle w:val="Heading2"/>
      </w:pPr>
      <w:r>
        <w:t xml:space="preserve">Skills</w:t>
      </w:r>
    </w:p>
    <w:p>
      <w:pPr>
        <w:numPr>
          <w:ilvl w:val="0"/>
          <w:numId w:val="1008"/>
        </w:numPr>
        <w:pStyle w:val="Compact"/>
      </w:pPr>
      <w:r>
        <w:rPr>
          <w:bCs/>
          <w:b/>
        </w:rPr>
        <w:t xml:space="preserve">Academic Leadership:</w:t>
      </w:r>
      <w:r>
        <w:t xml:space="preserve"> </w:t>
      </w:r>
      <w:r>
        <w:t xml:space="preserve">Curriculum design, faculty mentorship, and institutional governance.</w:t>
      </w:r>
    </w:p>
    <w:p>
      <w:pPr>
        <w:numPr>
          <w:ilvl w:val="0"/>
          <w:numId w:val="1008"/>
        </w:numPr>
        <w:pStyle w:val="Compact"/>
      </w:pPr>
      <w:r>
        <w:rPr>
          <w:bCs/>
          <w:b/>
        </w:rPr>
        <w:t xml:space="preserve">Research Expertise:</w:t>
      </w:r>
      <w:r>
        <w:t xml:space="preserve"> </w:t>
      </w:r>
      <w:r>
        <w:t xml:space="preserve">Qualitative and quantitative methodologies, grant writing (e.g., Australian Research Council).</w:t>
      </w:r>
    </w:p>
    <w:p>
      <w:pPr>
        <w:numPr>
          <w:ilvl w:val="0"/>
          <w:numId w:val="1008"/>
        </w:numPr>
        <w:pStyle w:val="Compact"/>
      </w:pPr>
      <w:r>
        <w:rPr>
          <w:bCs/>
          <w:b/>
        </w:rPr>
        <w:t xml:space="preserve">Digital Tools:</w:t>
      </w:r>
      <w:r>
        <w:t xml:space="preserve"> </w:t>
      </w:r>
      <w:r>
        <w:t xml:space="preserve">Moodle, Canvas, Zoom, and data analytics platforms for educational assessment.</w:t>
      </w:r>
    </w:p>
    <w:p>
      <w:pPr>
        <w:numPr>
          <w:ilvl w:val="0"/>
          <w:numId w:val="1008"/>
        </w:numPr>
        <w:pStyle w:val="Compact"/>
      </w:pPr>
      <w:r>
        <w:rPr>
          <w:bCs/>
          <w:b/>
        </w:rPr>
        <w:t xml:space="preserve">Languages:</w:t>
      </w:r>
      <w:r>
        <w:t xml:space="preserve"> </w:t>
      </w:r>
      <w:r>
        <w:t xml:space="preserve">English (fluent), Mandarin (intermediate).</w:t>
      </w:r>
    </w:p>
    <w:bookmarkEnd w:id="30"/>
    <w:bookmarkStart w:id="31" w:name="awards-and-recognitions"/>
    <w:p>
      <w:pPr>
        <w:pStyle w:val="Heading2"/>
      </w:pPr>
      <w:r>
        <w:t xml:space="preserve">Awards and Recognitions</w:t>
      </w:r>
    </w:p>
    <w:p>
      <w:pPr>
        <w:numPr>
          <w:ilvl w:val="0"/>
          <w:numId w:val="1009"/>
        </w:numPr>
        <w:pStyle w:val="Compact"/>
      </w:pPr>
      <w:r>
        <w:rPr>
          <w:bCs/>
          <w:b/>
        </w:rPr>
        <w:t xml:space="preserve">University of Sydney Teaching Excellence Award</w:t>
      </w:r>
      <w:r>
        <w:t xml:space="preserve">, 2017</w:t>
      </w:r>
    </w:p>
    <w:p>
      <w:pPr>
        <w:numPr>
          <w:ilvl w:val="0"/>
          <w:numId w:val="1009"/>
        </w:numPr>
        <w:pStyle w:val="Compact"/>
      </w:pPr>
      <w:r>
        <w:rPr>
          <w:bCs/>
          <w:b/>
        </w:rPr>
        <w:t xml:space="preserve">Outstanding Contribution to Indigenous Education, NSW Higher Education Awards</w:t>
      </w:r>
      <w:r>
        <w:t xml:space="preserve">, 2019</w:t>
      </w:r>
    </w:p>
    <w:p>
      <w:pPr>
        <w:numPr>
          <w:ilvl w:val="0"/>
          <w:numId w:val="1009"/>
        </w:numPr>
        <w:pStyle w:val="Compact"/>
      </w:pPr>
      <w:r>
        <w:rPr>
          <w:bCs/>
          <w:b/>
        </w:rPr>
        <w:t xml:space="preserve">National Teaching Fellowship, Australian Learning and Teaching Council</w:t>
      </w:r>
      <w:r>
        <w:t xml:space="preserve">, 2015.</w:t>
      </w:r>
    </w:p>
    <w:bookmarkEnd w:id="31"/>
    <w:bookmarkStart w:id="32" w:name="references"/>
    <w:p>
      <w:pPr>
        <w:pStyle w:val="Heading2"/>
      </w:pPr>
      <w:r>
        <w:t xml:space="preserve">References</w:t>
      </w:r>
    </w:p>
    <w:p>
      <w:pPr>
        <w:pStyle w:val="FirstParagraph"/>
      </w:pPr>
      <w:r>
        <w:t xml:space="preserve">Available upon request. Contact: john.thompson@sydney.edu.au.</w:t>
      </w:r>
    </w:p>
    <w:p>
      <w:r>
        <w:pict>
          <v:rect style="width:0;height:1.5pt" o:hralign="center" o:hrstd="t" o:hr="t"/>
        </w:pict>
      </w:r>
    </w:p>
    <w:p>
      <w:pPr>
        <w:pStyle w:val="FirstParagraph"/>
      </w:pPr>
      <w:r>
        <w:rPr>
          <w:iCs/>
          <w:i/>
        </w:rPr>
        <w:t xml:space="preserve">This resume is tailored for a University Lecturer position in Australia Sydney, emphasizing alignment with Australian academic standards and educational priorities.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University Lecturer in Australia Sydney</dc:title>
  <dc:creator/>
  <dc:language>en</dc:language>
  <cp:keywords/>
  <dcterms:created xsi:type="dcterms:W3CDTF">2026-07-24T06:00:29Z</dcterms:created>
  <dcterms:modified xsi:type="dcterms:W3CDTF">2026-07-24T06:00:29Z</dcterms:modified>
</cp:coreProperties>
</file>

<file path=docProps/custom.xml><?xml version="1.0" encoding="utf-8"?>
<Properties xmlns="http://schemas.openxmlformats.org/officeDocument/2006/custom-properties" xmlns:vt="http://schemas.openxmlformats.org/officeDocument/2006/docPropsVTypes"/>
</file>