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London)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University Lecturer | United Kingdom London | Academic Excellence &amp; Pedagogical Innovation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Academia Road, London, UK, SE1 1AB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jane.doe@university.ac.uk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+44 20 7946 0000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linkedin.com/in/janedoe-universitylecturer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higher education, specializing in [Your Field, e.g., Sociology, Computer Science, etc.]. Proven ability to design and deliver innovative curricula tailored to the dynamic academic landscape of the United Kingdom London. Committed to fostering critical thinking, research excellence, and student-centric learning environments. Recognized for contributions to pedagogical advancements and scholarly publications within UK academic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Field]</w:t>
      </w:r>
      <w:r>
        <w:t xml:space="preserve">, University of London, United Kingdom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Field]</w:t>
      </w:r>
      <w:r>
        <w:t xml:space="preserve">, King's College London, United Kingdom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Field]</w:t>
      </w:r>
      <w:r>
        <w:t xml:space="preserve">, University of Manchester, United Kingdom (2008)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lecturer-in-your-departmentfield"/>
    <w:p>
      <w:pPr>
        <w:pStyle w:val="Heading3"/>
      </w:pPr>
      <w:r>
        <w:t xml:space="preserve">Senior Lecturer in [Your Department/Field]</w:t>
      </w:r>
    </w:p>
    <w:p>
      <w:pPr>
        <w:pStyle w:val="FirstParagraph"/>
      </w:pPr>
      <w:r>
        <w:rPr>
          <w:bCs/>
          <w:b/>
        </w:rPr>
        <w:t xml:space="preserve">University of London, United Kingdom London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and delivery of undergraduate and postgraduate modules in [specific subjects], with a focus on [e.g., digital humanities, environmental policy, etc.].</w:t>
      </w:r>
    </w:p>
    <w:p>
      <w:pPr>
        <w:numPr>
          <w:ilvl w:val="0"/>
          <w:numId w:val="1002"/>
        </w:numPr>
        <w:pStyle w:val="Compact"/>
      </w:pPr>
      <w:r>
        <w:t xml:space="preserve">Supervised over 50 students in thesis/dissertation projects, achieving a 95% completion rate within the stipulated timeframe.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and UK-based research institutions to secure funding for applied research projects, including a £250,000 grant from the UK Research and Innovation (UKRI) in 2021.</w:t>
      </w:r>
    </w:p>
    <w:p>
      <w:pPr>
        <w:numPr>
          <w:ilvl w:val="0"/>
          <w:numId w:val="1002"/>
        </w:numPr>
        <w:pStyle w:val="Compact"/>
      </w:pPr>
      <w:r>
        <w:t xml:space="preserve">Implemented innovative teaching methods such as flipped classrooms and gamified assessments, resulting in a 30% improvement in student engagement scores (University of London Internal Report, 2022).</w:t>
      </w:r>
    </w:p>
    <w:p>
      <w:pPr>
        <w:numPr>
          <w:ilvl w:val="0"/>
          <w:numId w:val="1002"/>
        </w:numPr>
        <w:pStyle w:val="Compact"/>
      </w:pPr>
      <w:r>
        <w:t xml:space="preserve">Contributed to the University’s strategic vision for curriculum reform, aligning with UK Higher Education Quality Framework (HEFCE) standards.</w:t>
      </w:r>
    </w:p>
    <w:bookmarkEnd w:id="23"/>
    <w:bookmarkStart w:id="24" w:name="lecturer-in-your-departmentfield"/>
    <w:p>
      <w:pPr>
        <w:pStyle w:val="Heading3"/>
      </w:pPr>
      <w:r>
        <w:t xml:space="preserve">Lecturer in [Your Department/Field]</w:t>
      </w:r>
    </w:p>
    <w:p>
      <w:pPr>
        <w:pStyle w:val="FirstParagraph"/>
      </w:pPr>
      <w:r>
        <w:rPr>
          <w:bCs/>
          <w:b/>
        </w:rPr>
        <w:t xml:space="preserve">King's College London, United Kingdom London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3"/>
        </w:numPr>
        <w:pStyle w:val="Compact"/>
      </w:pPr>
      <w:r>
        <w:t xml:space="preserve">Delivered lectures and seminars to over 300 students annually, covering core topics in [specific subjects].</w:t>
      </w:r>
    </w:p>
    <w:p>
      <w:pPr>
        <w:numPr>
          <w:ilvl w:val="0"/>
          <w:numId w:val="1003"/>
        </w:numPr>
        <w:pStyle w:val="Compact"/>
      </w:pPr>
      <w:r>
        <w:t xml:space="preserve">Developed a cross-disciplinary module on [topic], which was adopted by three other UK universities as part of a collaborative curriculum initiative.</w:t>
      </w:r>
    </w:p>
    <w:p>
      <w:pPr>
        <w:numPr>
          <w:ilvl w:val="0"/>
          <w:numId w:val="1003"/>
        </w:numPr>
        <w:pStyle w:val="Compact"/>
      </w:pPr>
      <w:r>
        <w:t xml:space="preserve">Published research on [specific topic] in peer-reviewed journals, including the *Journal of Higher Education Research* (UK) and *London Review of Education*.</w:t>
      </w:r>
    </w:p>
    <w:p>
      <w:pPr>
        <w:numPr>
          <w:ilvl w:val="0"/>
          <w:numId w:val="1003"/>
        </w:numPr>
        <w:pStyle w:val="Compact"/>
      </w:pPr>
      <w:r>
        <w:t xml:space="preserve">Received the "Best Teaching Award" from King’s College London in 2016, recognizing excellence in student mentorship and academic innovation.</w:t>
      </w:r>
    </w:p>
    <w:bookmarkEnd w:id="24"/>
    <w:bookmarkStart w:id="25" w:name="teaching-assistant-graduate-researcher"/>
    <w:p>
      <w:pPr>
        <w:pStyle w:val="Heading3"/>
      </w:pPr>
      <w:r>
        <w:t xml:space="preserve">Teaching Assistant / Graduate Researcher</w:t>
      </w:r>
    </w:p>
    <w:p>
      <w:pPr>
        <w:pStyle w:val="FirstParagraph"/>
      </w:pPr>
      <w:r>
        <w:rPr>
          <w:bCs/>
          <w:b/>
        </w:rPr>
        <w:t xml:space="preserve">University of Manchester, United Kingdom</w:t>
      </w:r>
      <w:r>
        <w:t xml:space="preserve"> </w:t>
      </w:r>
      <w:r>
        <w:t xml:space="preserve">| Sep 2008 – May 2011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delivery of introductory courses, supporting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Conducted independent research on [topic], which formed the basis of a published paper in the *UK Journal of Academic Studies* (2011).</w:t>
      </w:r>
    </w:p>
    <w:bookmarkEnd w:id="25"/>
    <w:bookmarkEnd w:id="26"/>
    <w:bookmarkStart w:id="27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“Digital Transformation in UK Higher Education”</w:t>
      </w:r>
      <w:r>
        <w:t xml:space="preserve">, co-authored with Dr. John Smith, published in *Educational Technology Journal* (2023).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“Pedagogical Innovations for Diverse Classrooms”</w:t>
      </w:r>
      <w:r>
        <w:t xml:space="preserve">, featured in the *Journal of Academic Practice* (UK, 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“Sustainable Futures: A London Perspective”</w:t>
      </w:r>
      <w:r>
        <w:t xml:space="preserve">, edited volume (Oxford University Press, 2019), focusing on environmental policies in UK urban centers.</w:t>
      </w:r>
    </w:p>
    <w:bookmarkEnd w:id="27"/>
    <w:bookmarkStart w:id="28" w:name="Xc872b3d303efa55525b65998abb8a40bba0fec3"/>
    <w:p>
      <w:pPr>
        <w:pStyle w:val="Heading2"/>
      </w:pPr>
      <w:r>
        <w:t xml:space="preserve">Academic Leadership &amp; Professional Contributions</w:t>
      </w:r>
    </w:p>
    <w:p>
      <w:pPr>
        <w:numPr>
          <w:ilvl w:val="0"/>
          <w:numId w:val="1006"/>
        </w:numPr>
        <w:pStyle w:val="Compact"/>
      </w:pPr>
      <w:r>
        <w:t xml:space="preserve">Served as a member of the University of London’s Academic Senate, contributing to policy development and curriculum standards.</w:t>
      </w:r>
    </w:p>
    <w:p>
      <w:pPr>
        <w:numPr>
          <w:ilvl w:val="0"/>
          <w:numId w:val="1006"/>
        </w:numPr>
        <w:pStyle w:val="Compact"/>
      </w:pPr>
      <w:r>
        <w:t xml:space="preserve">Chaired the Departmental Research Committee at King’s College London, overseeing grant applications and faculty development initiatives.</w:t>
      </w:r>
    </w:p>
    <w:p>
      <w:pPr>
        <w:numPr>
          <w:ilvl w:val="0"/>
          <w:numId w:val="1006"/>
        </w:numPr>
        <w:pStyle w:val="Compact"/>
      </w:pPr>
      <w:r>
        <w:t xml:space="preserve">Member of the UK Higher Education Academy (HEA), with a focus on promoting inclusive teaching practices across London institutions.</w:t>
      </w:r>
    </w:p>
    <w:p>
      <w:pPr>
        <w:numPr>
          <w:ilvl w:val="0"/>
          <w:numId w:val="1006"/>
        </w:numPr>
        <w:pStyle w:val="Compact"/>
      </w:pPr>
      <w:r>
        <w:t xml:space="preserve">Organized the annual “London Scholars Symposium” (2019–2023), bringing together academics, students, and industry leaders to discuss pedagogical trends in UK higher education.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[Your Field], Educational Technology, Curriculum Design, Research Methodology.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Teaching Tools:</w:t>
      </w:r>
      <w:r>
        <w:t xml:space="preserve"> </w:t>
      </w:r>
      <w:r>
        <w:t xml:space="preserve">Moodle, Canvas, Blackboard, Zoom (UK-based virtual classrooms).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HEA Fellowship (2020), Project Management Professional (PMP) – UK-certified.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British Educational Research Association (BERA), London Higher Education Network (LHEN).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“Excellence in Teaching” – King’s College London, 2016; “Outstanding Research Contribution” – University of London, 2021.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Invited speaker at the UK National Higher Education Conference (2023) on “Future-Ready Curricula for a Post-Pandemic World.”</w:t>
      </w:r>
    </w:p>
    <w:bookmarkEnd w:id="30"/>
    <w:p>
      <w:pPr>
        <w:pStyle w:val="BodyText"/>
      </w:pPr>
      <w:r>
        <w:t xml:space="preserve">This resume is tailored for a University Lecturer role in the United Kingdom London, emphasizing academic excellence and alignment with UK higher education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(United Kingdom London)</dc:title>
  <dc:creator/>
  <dc:language>en</dc:language>
  <cp:keywords/>
  <dcterms:created xsi:type="dcterms:W3CDTF">2026-07-24T09:57:04Z</dcterms:created>
  <dcterms:modified xsi:type="dcterms:W3CDTF">2026-07-24T09:57:04Z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