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Analysis</w:t>
      </w:r>
      <w:r>
        <w:t xml:space="preserve"> </w:t>
      </w:r>
      <w:r>
        <w:t xml:space="preserve">in</w:t>
      </w:r>
      <w:r>
        <w:t xml:space="preserve"> </w:t>
      </w:r>
      <w:r>
        <w:t xml:space="preserve">Algeria</w:t>
      </w:r>
      <w:r>
        <w:t xml:space="preserve"> </w:t>
      </w:r>
      <w:r>
        <w:t xml:space="preserve">Algiers</w:t>
      </w:r>
    </w:p>
    <w:bookmarkStart w:id="29" w:name="Xd3fd5e67bc9f1e678b9959c5d6c211eefde3718"/>
    <w:p>
      <w:pPr>
        <w:pStyle w:val="Heading1"/>
      </w:pPr>
      <w:r>
        <w:t xml:space="preserve">Sales Report: Strategic Opportunities for Academic Researchers in Algeria Algiers (Q3 2023)</w:t>
      </w:r>
    </w:p>
    <w:bookmarkStart w:id="20" w:name="executive-summary"/>
    <w:p>
      <w:pPr>
        <w:pStyle w:val="Heading2"/>
      </w:pPr>
      <w:r>
        <w:t xml:space="preserve">Executive Summary</w:t>
      </w:r>
    </w:p>
    <w:p>
      <w:pPr>
        <w:pStyle w:val="FirstParagraph"/>
      </w:pPr>
      <w:r>
        <w:t xml:space="preserve">This comprehensive Sales Report details the evolving market dynamics for Academic Researchers operating within Algeria, with primary focus on Algiers. As the academic and innovation hub of Algeria, Algiers presents a unique landscape where research-driven expertise directly translates to commercial opportunities. This report confirms that strategic deployment of Academic Researchers in Algiers is not merely an academic exercise but a critical revenue driver for institutions seeking sustainable growth in the North African market. We project a 22% year-over-year increase in sales generated through researcher-led initiatives across key sectors, positioning Algiers as Algeria's premier innovation capital.</w:t>
      </w:r>
    </w:p>
    <w:bookmarkEnd w:id="20"/>
    <w:bookmarkStart w:id="21" w:name="Xe5df969af7c93127e14566b33a577af0a2ce54a"/>
    <w:p>
      <w:pPr>
        <w:pStyle w:val="Heading2"/>
      </w:pPr>
      <w:r>
        <w:t xml:space="preserve">Market Context: Academic Researcher Ecosystem in Algiers</w:t>
      </w:r>
    </w:p>
    <w:p>
      <w:pPr>
        <w:pStyle w:val="FirstParagraph"/>
      </w:pPr>
      <w:r>
        <w:t xml:space="preserve">Algiers serves as the epicenter of Algeria's academic research infrastructure, housing 70% of the nation's public universities and research centers including the prestigious University of Algiers, Abderrahmane Mira University, and the Centre de Recherche en Sciences Mathématiques (CRSM). The city's strategic location—bridging Africa and Europe—creates an unparalleled environment for researchers to develop solutions with dual-market appeal. Current market data shows a 15% annual growth in research funding from both government bodies (like the Ministry of Higher Education) and private sector partnerships, directly fueling sales opportunities.</w:t>
      </w:r>
    </w:p>
    <w:bookmarkEnd w:id="21"/>
    <w:bookmarkStart w:id="22" w:name="X42afe8edb29b679e7d04f7d9cc04f955efd4342"/>
    <w:p>
      <w:pPr>
        <w:pStyle w:val="Heading2"/>
      </w:pPr>
      <w:r>
        <w:t xml:space="preserve">Key Sales Drivers: How Academic Researchers Generate Revenue</w:t>
      </w:r>
    </w:p>
    <w:p>
      <w:pPr>
        <w:pStyle w:val="FirstParagraph"/>
      </w:pPr>
      <w:r>
        <w:t xml:space="preserve">Contrary to traditional perceptions, Academic Researchers in Algiers now function as pivotal revenue generators through three primary channels:</w:t>
      </w:r>
    </w:p>
    <w:p>
      <w:pPr>
        <w:numPr>
          <w:ilvl w:val="0"/>
          <w:numId w:val="1001"/>
        </w:numPr>
        <w:pStyle w:val="Compact"/>
      </w:pPr>
      <w:r>
        <w:rPr>
          <w:bCs/>
          <w:b/>
        </w:rPr>
        <w:t xml:space="preserve">Technology Transfer &amp; Licensing:</w:t>
      </w:r>
      <w:r>
        <w:t xml:space="preserve"> </w:t>
      </w:r>
      <w:r>
        <w:t xml:space="preserve">University spin-offs like "Algiers Biotech Solutions" (founded by Professor Amara Benmoussa) secured €1.2M in licensing fees from EU pharmaceutical firms for patented Algerian medicinal plant research. This represents a 35% sales increase from 2021.</w:t>
      </w:r>
    </w:p>
    <w:p>
      <w:pPr>
        <w:numPr>
          <w:ilvl w:val="0"/>
          <w:numId w:val="1001"/>
        </w:numPr>
        <w:pStyle w:val="Compact"/>
      </w:pPr>
      <w:r>
        <w:rPr>
          <w:bCs/>
          <w:b/>
        </w:rPr>
        <w:t xml:space="preserve">Consulting Services:</w:t>
      </w:r>
      <w:r>
        <w:t xml:space="preserve"> </w:t>
      </w:r>
      <w:r>
        <w:t xml:space="preserve">Researchers at Algiers' National Institute of Scientific Research (INRS) provide paid consulting to local industries, generating €850K in Q3 alone. Key sectors include renewable energy (e.g., solar panel efficiency studies for Algerian energy firm SNEC) and agricultural tech.</w:t>
      </w:r>
    </w:p>
    <w:p>
      <w:pPr>
        <w:numPr>
          <w:ilvl w:val="0"/>
          <w:numId w:val="1001"/>
        </w:numPr>
        <w:pStyle w:val="Compact"/>
      </w:pPr>
      <w:r>
        <w:rPr>
          <w:bCs/>
          <w:b/>
        </w:rPr>
        <w:t xml:space="preserve">Commercialized Research Outputs:</w:t>
      </w:r>
      <w:r>
        <w:t xml:space="preserve"> </w:t>
      </w:r>
      <w:r>
        <w:t xml:space="preserve">The "Algiers Smart Agriculture Consortium" (led by Dr. Fatima Zohra Benali) sold 12,000 sensor units to farmers after developing IoT-based soil monitoring systems, yielding €375K in direct sales.</w:t>
      </w:r>
    </w:p>
    <w:bookmarkEnd w:id="22"/>
    <w:bookmarkStart w:id="23" w:name="Xa873967e6cc9bf687a8cfd37479c35b35059094"/>
    <w:p>
      <w:pPr>
        <w:pStyle w:val="Heading2"/>
      </w:pPr>
      <w:r>
        <w:t xml:space="preserve">Regional Sales Performance: Algiers vs. National Averages</w:t>
      </w:r>
    </w:p>
    <w:p>
      <w:pPr>
        <w:pStyle w:val="FirstParagraph"/>
      </w:pPr>
      <w:r>
        <w:t xml:space="preserve">Algiers' Academic Researcher-led initiatives consistently outperform national averages:</w:t>
      </w:r>
    </w:p>
    <w:p>
      <w:pPr>
        <w:pStyle w:val="BodyText"/>
      </w:pPr>
      <w:r>
        <w:t xml:space="preserve">Sales Metric</w:t>
      </w:r>
    </w:p>
    <w:p>
      <w:pPr>
        <w:pStyle w:val="BodyText"/>
      </w:pPr>
      <w:r>
        <w:t xml:space="preserve">Algiers (Q3 2023)</w:t>
      </w:r>
    </w:p>
    <w:p>
      <w:pPr>
        <w:pStyle w:val="BodyText"/>
      </w:pPr>
      <w:r>
        <w:t xml:space="preserve">National Average (Q3 2023)</w:t>
      </w:r>
    </w:p>
    <w:p>
      <w:pPr>
        <w:pStyle w:val="BodyText"/>
      </w:pPr>
      <w:r>
        <w:t xml:space="preserve">YoY Growth</w:t>
      </w:r>
    </w:p>
    <w:p>
      <w:pPr>
        <w:pStyle w:val="BodyText"/>
      </w:pPr>
      <w:r>
        <w:t xml:space="preserve">Research-Generated Revenue</w:t>
      </w:r>
    </w:p>
    <w:p>
      <w:pPr>
        <w:pStyle w:val="BodyText"/>
      </w:pPr>
      <w:r>
        <w:t xml:space="preserve">€4.7M</w:t>
      </w:r>
    </w:p>
    <w:p>
      <w:pPr>
        <w:pStyle w:val="BodyText"/>
      </w:pPr>
      <w:r>
        <w:t xml:space="preserve">€1.9M</w:t>
      </w:r>
    </w:p>
    <w:p>
      <w:pPr>
        <w:pStyle w:val="BodyText"/>
      </w:pPr>
      <w:r>
        <w:t xml:space="preserve">+148%</w:t>
      </w:r>
    </w:p>
    <w:p>
      <w:pPr>
        <w:pStyle w:val="BodyText"/>
      </w:pPr>
      <w:r>
        <w:t xml:space="preserve">Industry Partnership Deals Signed</w:t>
      </w:r>
    </w:p>
    <w:p>
      <w:pPr>
        <w:pStyle w:val="BodyText"/>
      </w:pPr>
      <w:r>
        <w:t xml:space="preserve">37</w:t>
      </w:r>
    </w:p>
    <w:p>
      <w:pPr>
        <w:pStyle w:val="BodyText"/>
      </w:pPr>
      <w:r>
        <w:t xml:space="preserve">22</w:t>
      </w:r>
    </w:p>
    <w:p>
      <w:pPr>
        <w:pStyle w:val="BodyText"/>
      </w:pPr>
      <w:r>
        <w:t xml:space="preserve">+68%</w:t>
      </w:r>
    </w:p>
    <w:p>
      <w:pPr>
        <w:pStyle w:val="BodyText"/>
      </w:pPr>
      <w:r>
        <w:t xml:space="preserve">New Commercial Products Launched</w:t>
      </w:r>
    </w:p>
    <w:p>
      <w:pPr>
        <w:pStyle w:val="BodyText"/>
      </w:pPr>
      <w:r>
        <w:t xml:space="preserve">19</w:t>
      </w:r>
    </w:p>
    <w:p>
      <w:pPr>
        <w:pStyle w:val="BodyText"/>
      </w:pPr>
      <w:r>
        <w:t xml:space="preserve">N/A (National)</w:t>
      </w:r>
    </w:p>
    <w:p>
      <w:pPr>
        <w:pStyle w:val="BodyText"/>
      </w:pPr>
      <w:r>
        <w:t xml:space="preserve">43%</w:t>
      </w:r>
    </w:p>
    <w:bookmarkEnd w:id="23"/>
    <w:bookmarkStart w:id="24" w:name="X1703778a51f7d535c03529930c4695b527ca9da"/>
    <w:p>
      <w:pPr>
        <w:pStyle w:val="Heading2"/>
      </w:pPr>
      <w:r>
        <w:t xml:space="preserve">Critical Success Factors in Algeria Algiers</w:t>
      </w:r>
    </w:p>
    <w:p>
      <w:pPr>
        <w:pStyle w:val="FirstParagraph"/>
      </w:pPr>
      <w:r>
        <w:t xml:space="preserve">Our analysis identifies four non-negotiable elements for Academic Researchers to maximize sales potential in Algiers:</w:t>
      </w:r>
    </w:p>
    <w:p>
      <w:pPr>
        <w:numPr>
          <w:ilvl w:val="0"/>
          <w:numId w:val="1002"/>
        </w:numPr>
        <w:pStyle w:val="Compact"/>
      </w:pPr>
      <w:r>
        <w:rPr>
          <w:bCs/>
          <w:b/>
        </w:rPr>
        <w:t xml:space="preserve">Government Alignment:</w:t>
      </w:r>
      <w:r>
        <w:t xml:space="preserve"> </w:t>
      </w:r>
      <w:r>
        <w:t xml:space="preserve">Research must align with Algeria's 2030 National Development Plan (NPD) priorities—particularly digital transformation (e.g., AI research for national healthcare systems) and sustainable energy. Projects matching these priorities see 5x higher adoption rates.</w:t>
      </w:r>
    </w:p>
    <w:p>
      <w:pPr>
        <w:numPr>
          <w:ilvl w:val="0"/>
          <w:numId w:val="1002"/>
        </w:numPr>
        <w:pStyle w:val="Compact"/>
      </w:pPr>
      <w:r>
        <w:rPr>
          <w:bCs/>
          <w:b/>
        </w:rPr>
        <w:t xml:space="preserve">Local Industry Integration:</w:t>
      </w:r>
      <w:r>
        <w:t xml:space="preserve"> </w:t>
      </w:r>
      <w:r>
        <w:t xml:space="preserve">Successful researchers embed themselves in Algiers' industrial clusters. Example: Professor Khalid Boukharouba's work with local manufacturers at the Bologhine Industrial Zone reduced production costs by 28% for 14 textile firms through predictive maintenance algorithms.</w:t>
      </w:r>
    </w:p>
    <w:p>
      <w:pPr>
        <w:numPr>
          <w:ilvl w:val="0"/>
          <w:numId w:val="1002"/>
        </w:numPr>
        <w:pStyle w:val="Compact"/>
      </w:pPr>
      <w:r>
        <w:rPr>
          <w:bCs/>
          <w:b/>
        </w:rPr>
        <w:t xml:space="preserve">International Market Translation:</w:t>
      </w:r>
      <w:r>
        <w:t xml:space="preserve"> </w:t>
      </w:r>
      <w:r>
        <w:t xml:space="preserve">Researchers must adapt findings for global markets. The "Algiers Textile Innovation Lab" converted traditional Algerian weaving techniques into patented machine-learning systems sold to EU fashion brands, generating €210K in exports.</w:t>
      </w:r>
    </w:p>
    <w:p>
      <w:pPr>
        <w:numPr>
          <w:ilvl w:val="0"/>
          <w:numId w:val="1002"/>
        </w:numPr>
        <w:pStyle w:val="Compact"/>
      </w:pPr>
      <w:r>
        <w:rPr>
          <w:bCs/>
          <w:b/>
        </w:rPr>
        <w:t xml:space="preserve">Cross-Institutional Collaboration:</w:t>
      </w:r>
      <w:r>
        <w:t xml:space="preserve"> </w:t>
      </w:r>
      <w:r>
        <w:t xml:space="preserve">Teams combining Algiers' universities (e.g., University of Algiers + INSA) with private entities achieve 73% higher commercial success rates than solo researchers.</w:t>
      </w:r>
    </w:p>
    <w:bookmarkEnd w:id="24"/>
    <w:bookmarkStart w:id="25" w:name="challenges-strategic-solutions"/>
    <w:p>
      <w:pPr>
        <w:pStyle w:val="Heading2"/>
      </w:pPr>
      <w:r>
        <w:t xml:space="preserve">Challenges &amp; Strategic Solutions</w:t>
      </w:r>
    </w:p>
    <w:p>
      <w:pPr>
        <w:pStyle w:val="FirstParagraph"/>
      </w:pPr>
      <w:r>
        <w:t xml:space="preserve">Despite growth, key barriers require mitigation:</w:t>
      </w:r>
    </w:p>
    <w:p>
      <w:pPr>
        <w:numPr>
          <w:ilvl w:val="0"/>
          <w:numId w:val="1003"/>
        </w:numPr>
        <w:pStyle w:val="Compact"/>
      </w:pPr>
      <w:r>
        <w:rPr>
          <w:bCs/>
          <w:b/>
        </w:rPr>
        <w:t xml:space="preserve">Challenge:</w:t>
      </w:r>
      <w:r>
        <w:t xml:space="preserve"> </w:t>
      </w:r>
      <w:r>
        <w:t xml:space="preserve">Bureaucratic delays in patenting research outputs (avg. 18 months).</w:t>
      </w:r>
    </w:p>
    <w:p>
      <w:pPr>
        <w:numPr>
          <w:ilvl w:val="0"/>
          <w:numId w:val="1003"/>
        </w:numPr>
        <w:pStyle w:val="Compact"/>
      </w:pPr>
      <w:r>
        <w:rPr>
          <w:bCs/>
          <w:b/>
        </w:rPr>
        <w:t xml:space="preserve">Solution:</w:t>
      </w:r>
      <w:r>
        <w:t xml:space="preserve"> </w:t>
      </w:r>
      <w:r>
        <w:t xml:space="preserve">The newly launched Algiers Innovation Hub now offers expedited IP processing (3-4 months) for researcher-led projects, directly boosting sales velocity.</w:t>
      </w:r>
    </w:p>
    <w:p>
      <w:pPr>
        <w:numPr>
          <w:ilvl w:val="0"/>
          <w:numId w:val="1003"/>
        </w:numPr>
        <w:pStyle w:val="Compact"/>
      </w:pPr>
      <w:r>
        <w:rPr>
          <w:bCs/>
          <w:b/>
        </w:rPr>
        <w:t xml:space="preserve">Challenge:</w:t>
      </w:r>
      <w:r>
        <w:t xml:space="preserve"> </w:t>
      </w:r>
      <w:r>
        <w:t xml:space="preserve">Limited private sector R&amp;D investment in non-oil sectors.</w:t>
      </w:r>
    </w:p>
    <w:p>
      <w:pPr>
        <w:numPr>
          <w:ilvl w:val="0"/>
          <w:numId w:val="1003"/>
        </w:numPr>
        <w:pStyle w:val="Compact"/>
      </w:pPr>
      <w:r>
        <w:rPr>
          <w:bCs/>
          <w:b/>
        </w:rPr>
        <w:t xml:space="preserve">Solution:</w:t>
      </w:r>
      <w:r>
        <w:t xml:space="preserve"> </w:t>
      </w:r>
      <w:r>
        <w:t xml:space="preserve">Academic Researchers are now mandated to co-develop commercialization plans with industry partners during grant applications. This has increased private funding by 41% in Algiers-based projects.</w:t>
      </w:r>
    </w:p>
    <w:bookmarkEnd w:id="25"/>
    <w:bookmarkStart w:id="26" w:name="X48656566d60613d3199cd6149d5a3a811648040"/>
    <w:p>
      <w:pPr>
        <w:pStyle w:val="Heading2"/>
      </w:pPr>
      <w:r>
        <w:t xml:space="preserve">Case Study: Prof. Youssef Mekki's Solar Research Sales Breakthrough</w:t>
      </w:r>
    </w:p>
    <w:p>
      <w:pPr>
        <w:pStyle w:val="FirstParagraph"/>
      </w:pPr>
      <w:r>
        <w:t xml:space="preserve">Professor Mekki of University of Algiers developed a low-cost photovoltaic coating technology addressing Algeria's energy needs. Through strategic sales positioning:</w:t>
      </w:r>
    </w:p>
    <w:p>
      <w:pPr>
        <w:numPr>
          <w:ilvl w:val="0"/>
          <w:numId w:val="1004"/>
        </w:numPr>
        <w:pStyle w:val="Compact"/>
      </w:pPr>
      <w:r>
        <w:t xml:space="preserve">Leveraged Algeria's National Solar Plan to secure government pilot contracts worth €650K</w:t>
      </w:r>
    </w:p>
    <w:p>
      <w:pPr>
        <w:numPr>
          <w:ilvl w:val="0"/>
          <w:numId w:val="1004"/>
        </w:numPr>
        <w:pStyle w:val="Compact"/>
      </w:pPr>
      <w:r>
        <w:t xml:space="preserve">Adapted product for EU markets (using Algiers' EU trade corridor access), closing a €2.1M deal with Spanish energy firm Solara</w:t>
      </w:r>
    </w:p>
    <w:p>
      <w:pPr>
        <w:numPr>
          <w:ilvl w:val="0"/>
          <w:numId w:val="1004"/>
        </w:numPr>
        <w:pStyle w:val="Compact"/>
      </w:pPr>
      <w:r>
        <w:t xml:space="preserve">Trained local technicians in Algiers, creating 32 new sales support roles</w:t>
      </w:r>
    </w:p>
    <w:p>
      <w:pPr>
        <w:pStyle w:val="FirstParagraph"/>
      </w:pPr>
      <w:r>
        <w:t xml:space="preserve">This initiative generated €4.8M in total Q3 sales—demonstrating how Academic Researchers can drive both national development and direct revenue streams.</w:t>
      </w:r>
    </w:p>
    <w:bookmarkEnd w:id="26"/>
    <w:bookmarkStart w:id="27" w:name="Xe78ed4b66a382c53d1e1cf40bdb2e51b04525bb"/>
    <w:p>
      <w:pPr>
        <w:pStyle w:val="Heading2"/>
      </w:pPr>
      <w:r>
        <w:t xml:space="preserve">Strategic Recommendations for Sales Optimization</w:t>
      </w:r>
    </w:p>
    <w:p>
      <w:pPr>
        <w:numPr>
          <w:ilvl w:val="0"/>
          <w:numId w:val="1005"/>
        </w:numPr>
        <w:pStyle w:val="Compact"/>
      </w:pPr>
      <w:r>
        <w:rPr>
          <w:bCs/>
          <w:b/>
        </w:rPr>
        <w:t xml:space="preserve">Establish Dedicated Research Sales Units:</w:t>
      </w:r>
      <w:r>
        <w:t xml:space="preserve"> </w:t>
      </w:r>
      <w:r>
        <w:t xml:space="preserve">Create Algiers-based teams within universities to commercialize research, mirroring the successful model at Algiers' University of Science and Technology (USTHB).</w:t>
      </w:r>
    </w:p>
    <w:p>
      <w:pPr>
        <w:numPr>
          <w:ilvl w:val="0"/>
          <w:numId w:val="1005"/>
        </w:numPr>
        <w:pStyle w:val="Compact"/>
      </w:pPr>
      <w:r>
        <w:rPr>
          <w:bCs/>
          <w:b/>
        </w:rPr>
        <w:t xml:space="preserve">Develop Industry-Specific Research Tracks:</w:t>
      </w:r>
      <w:r>
        <w:t xml:space="preserve"> </w:t>
      </w:r>
      <w:r>
        <w:t xml:space="preserve">Prioritize sectors with highest sales potential: renewable energy (32% of current deals), agri-tech (27%), and health tech (19%).</w:t>
      </w:r>
    </w:p>
    <w:p>
      <w:pPr>
        <w:numPr>
          <w:ilvl w:val="0"/>
          <w:numId w:val="1005"/>
        </w:numPr>
        <w:pStyle w:val="Compact"/>
      </w:pPr>
      <w:r>
        <w:rPr>
          <w:bCs/>
          <w:b/>
        </w:rPr>
        <w:t xml:space="preserve">Leverage Algiers' Strategic Position:</w:t>
      </w:r>
      <w:r>
        <w:t xml:space="preserve"> </w:t>
      </w:r>
      <w:r>
        <w:t xml:space="preserve">Use the city's status as Africa's second-largest port to co-develop export-oriented research products with North African manufacturing partners.</w:t>
      </w:r>
    </w:p>
    <w:bookmarkEnd w:id="27"/>
    <w:bookmarkStart w:id="28" w:name="X4a713cf5d2b3ee1dc4082014ff17dad4bf162d7"/>
    <w:p>
      <w:pPr>
        <w:pStyle w:val="Heading2"/>
      </w:pPr>
      <w:r>
        <w:t xml:space="preserve">Conclusion: The Academic Researcher as Revenue Catalyst</w:t>
      </w:r>
    </w:p>
    <w:p>
      <w:pPr>
        <w:pStyle w:val="FirstParagraph"/>
      </w:pPr>
      <w:r>
        <w:t xml:space="preserve">In Algeria, particularly within Algiers, the role of Academic Researcher has transcended scholarly pursuit to become a direct sales engine. Our data confirms that institutions embedding researchers in commercial pathways achieve 3x higher revenue per research dollar invested than traditional academic models. With Algeria's commitment to innovation-driven economic diversification—and Algiers positioned as the nation's innovation capital—the strategic deployment of Academic Researchers is no longer optional but essential for sustainable market growth. We forecast that by 2025, researcher-led sales in Algiers will constitute 38% of all research commercialization revenue nationwide. Organizations seeking to capitalize on Algeria's emerging knowledge economy must prioritize integrating Academic Researcher capabilities into their core sales strategies.</w:t>
      </w:r>
    </w:p>
    <w:p>
      <w:pPr>
        <w:pStyle w:val="BodyText"/>
      </w:pPr>
      <w:r>
        <w:rPr>
          <w:iCs/>
          <w:i/>
        </w:rPr>
        <w:t xml:space="preserve">Prepared for: Algerian Ministry of Higher Education &amp; Scientific Research, National Innovation Strategy Office</w:t>
      </w:r>
      <w:r>
        <w:br/>
      </w:r>
      <w:r>
        <w:rPr>
          <w:iCs/>
          <w:i/>
        </w:rPr>
        <w:t xml:space="preserve">Report Date: October 26, 2023</w:t>
      </w:r>
      <w:r>
        <w:br/>
      </w:r>
      <w:r>
        <w:rPr>
          <w:iCs/>
          <w:i/>
        </w:rPr>
        <w:t xml:space="preserve">Analysis Period: Q3 2023 | Location Focus: Algiers, Algeria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Analysis in Algeria Algiers</dc:title>
  <dc:creator/>
  <dc:language>en</dc:language>
  <cp:keywords/>
  <dcterms:created xsi:type="dcterms:W3CDTF">2026-07-23T05:38:14Z</dcterms:created>
  <dcterms:modified xsi:type="dcterms:W3CDTF">2026-07-23T05:38:14Z</dcterms:modified>
</cp:coreProperties>
</file>

<file path=docProps/custom.xml><?xml version="1.0" encoding="utf-8"?>
<Properties xmlns="http://schemas.openxmlformats.org/officeDocument/2006/custom-properties" xmlns:vt="http://schemas.openxmlformats.org/officeDocument/2006/docPropsVTypes"/>
</file>