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Position</w:t>
      </w:r>
      <w:r>
        <w:t xml:space="preserve"> </w:t>
      </w:r>
      <w:r>
        <w:t xml:space="preserve">Analysis</w:t>
      </w:r>
      <w:r>
        <w:t xml:space="preserve"> </w:t>
      </w:r>
      <w:r>
        <w:t xml:space="preserve">-</w:t>
      </w:r>
      <w:r>
        <w:t xml:space="preserve"> </w:t>
      </w:r>
      <w:r>
        <w:t xml:space="preserve">Brisbane,</w:t>
      </w:r>
      <w:r>
        <w:t xml:space="preserve"> </w:t>
      </w:r>
      <w:r>
        <w:t xml:space="preserve">Australia</w:t>
      </w:r>
    </w:p>
    <w:bookmarkStart w:id="28" w:name="Xd08a3340d0ed9c97e2e12bf75bbdb345a277d14"/>
    <w:p>
      <w:pPr>
        <w:pStyle w:val="Heading1"/>
      </w:pPr>
      <w:r>
        <w:t xml:space="preserve">Sales Report: Academic Researcher Position Analysis for Brisbane,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Queensland Recruitment Board &amp; Industry Partners</w:t>
      </w:r>
      <w:r>
        <w:br/>
      </w:r>
      <w:r>
        <w:rPr>
          <w:bCs/>
          <w:b/>
        </w:rPr>
        <w:t xml:space="preserve">Prepared By:</w:t>
      </w:r>
      <w:r>
        <w:t xml:space="preserve"> </w:t>
      </w:r>
      <w:r>
        <w:t xml:space="preserve">Talent Acquisition Solutions Division, Australia</w:t>
      </w:r>
    </w:p>
    <w:bookmarkStart w:id="20" w:name="i.-executive-summary"/>
    <w:p>
      <w:pPr>
        <w:pStyle w:val="Heading2"/>
      </w:pPr>
      <w:r>
        <w:t xml:space="preserve">I. Executive Summary</w:t>
      </w:r>
    </w:p>
    <w:p>
      <w:pPr>
        <w:pStyle w:val="FirstParagraph"/>
      </w:pPr>
      <w:r>
        <w:t xml:space="preserve">This Sales Report provides a comprehensive analysis of the Academic Researcher position market in Brisbane, Australia. As the premier research hub of Queensland, Brisbane presents unparalleled opportunities for academic talent acquisition. Our data reveals strong demand (78% year-on-year growth in vacancies), with average starting salaries at AUD $92,500 and exceptional retention rates (89%) among institutions offering competitive research environments. This report confirms that strategic marketing of Academic Researcher roles within Australia Brisbane is critical for maintaining the city's global research leadership position.</w:t>
      </w:r>
    </w:p>
    <w:bookmarkEnd w:id="20"/>
    <w:bookmarkStart w:id="21" w:name="Xc75e9f96cc2193cda2a8d3fb968b030d89a9761"/>
    <w:p>
      <w:pPr>
        <w:pStyle w:val="Heading2"/>
      </w:pPr>
      <w:r>
        <w:t xml:space="preserve">II. Market Overview: Brisbane as Australia's Academic Innovation Epicenter</w:t>
      </w:r>
    </w:p>
    <w:p>
      <w:pPr>
        <w:pStyle w:val="FirstParagraph"/>
      </w:pPr>
      <w:r>
        <w:t xml:space="preserve">Brisbane has solidified its status as Australia's fastest-growing academic research destination, driven by:</w:t>
      </w:r>
    </w:p>
    <w:p>
      <w:pPr>
        <w:numPr>
          <w:ilvl w:val="0"/>
          <w:numId w:val="1001"/>
        </w:numPr>
        <w:pStyle w:val="Compact"/>
      </w:pPr>
      <w:r>
        <w:t xml:space="preserve">The Queensland Government's $1.5 billion investment in the 2023 Research Infrastructure Plan</w:t>
      </w:r>
    </w:p>
    <w:p>
      <w:pPr>
        <w:numPr>
          <w:ilvl w:val="0"/>
          <w:numId w:val="1001"/>
        </w:numPr>
        <w:pStyle w:val="Compact"/>
      </w:pPr>
      <w:r>
        <w:t xml:space="preserve">Establishment of 7 National Research Hubs (including AI, Climate Resilience, and Biomedical Innovation) within Brisbane CBD</w:t>
      </w:r>
    </w:p>
    <w:p>
      <w:pPr>
        <w:numPr>
          <w:ilvl w:val="0"/>
          <w:numId w:val="1001"/>
        </w:numPr>
        <w:pStyle w:val="Compact"/>
      </w:pPr>
      <w:r>
        <w:t xml:space="preserve">University-Industry Collaboration Rate at 68% (exceeding national average by 29 points)</w:t>
      </w:r>
    </w:p>
    <w:p>
      <w:pPr>
        <w:pStyle w:val="FirstParagraph"/>
      </w:pPr>
      <w:r>
        <w:t xml:space="preserve">As Australia Brisbane continues to attract global talent, Academic Researcher positions have become the cornerstone of our region's economic development strategy. The current sales pipeline shows a record 427 active vacancies across universities and research institutes in Brisbane—representing a 35% increase from Q1 2023.</w:t>
      </w:r>
    </w:p>
    <w:bookmarkEnd w:id="21"/>
    <w:bookmarkStart w:id="22" w:name="X9d06dfa56dab5321791b78dfe991615b3aab8ea"/>
    <w:p>
      <w:pPr>
        <w:pStyle w:val="Heading2"/>
      </w:pPr>
      <w:r>
        <w:t xml:space="preserve">III. Key Sales Metrics: Academic Researcher Position Performance</w:t>
      </w:r>
    </w:p>
    <w:p>
      <w:pPr>
        <w:pStyle w:val="FirstParagraph"/>
      </w:pPr>
      <w:r>
        <w:t xml:space="preserve">Key Metric</w:t>
      </w:r>
    </w:p>
    <w:p>
      <w:pPr>
        <w:pStyle w:val="BodyText"/>
      </w:pPr>
      <w:r>
        <w:t xml:space="preserve">Current (Q3 2023)</w:t>
      </w:r>
    </w:p>
    <w:p>
      <w:pPr>
        <w:pStyle w:val="BodyText"/>
      </w:pPr>
      <w:r>
        <w:t xml:space="preserve">YoY Change</w:t>
      </w:r>
    </w:p>
    <w:p>
      <w:pPr>
        <w:pStyle w:val="BodyText"/>
      </w:pPr>
      <w:r>
        <w:t xml:space="preserve">Industry Benchmark</w:t>
      </w:r>
    </w:p>
    <w:p>
      <w:pPr>
        <w:pStyle w:val="BodyText"/>
      </w:pPr>
      <w:r>
        <w:t xml:space="preserve">Vacancy Volume in Brisbane</w:t>
      </w:r>
    </w:p>
    <w:p>
      <w:pPr>
        <w:pStyle w:val="BodyText"/>
      </w:pPr>
      <w:r>
        <w:t xml:space="preserve">427 positions</w:t>
      </w:r>
    </w:p>
    <w:p>
      <w:pPr>
        <w:pStyle w:val="BodyText"/>
      </w:pPr>
      <w:r>
        <w:t xml:space="preserve">+35%</w:t>
      </w:r>
    </w:p>
    <w:p>
      <w:pPr>
        <w:pStyle w:val="BodyText"/>
      </w:pPr>
      <w:r>
        <w:t xml:space="preserve">+18% (National)</w:t>
      </w:r>
    </w:p>
    <w:p>
      <w:pPr>
        <w:pStyle w:val="BodyText"/>
      </w:pPr>
      <w:r>
        <w:t xml:space="preserve">Avg. Time-to-Fill for Academic Researchers</w:t>
      </w:r>
    </w:p>
    <w:p>
      <w:pPr>
        <w:pStyle w:val="BodyText"/>
      </w:pPr>
      <w:r>
        <w:t xml:space="preserve">47 days</w:t>
      </w:r>
    </w:p>
    <w:p>
      <w:pPr>
        <w:pStyle w:val="BodyText"/>
      </w:pPr>
      <w:r>
        <w:t xml:space="preserve">-12%</w:t>
      </w:r>
    </w:p>
    <w:p>
      <w:pPr>
        <w:pStyle w:val="BodyText"/>
      </w:pPr>
      <w:r>
        <w:t xml:space="preserve">Offer Acceptance Rate</w:t>
      </w:r>
    </w:p>
    <w:p>
      <w:pPr>
        <w:pStyle w:val="BodyText"/>
      </w:pPr>
      <w:r>
        <w:t xml:space="preserve">89%</w:t>
      </w:r>
    </w:p>
    <w:p>
      <w:pPr>
        <w:pStyle w:val="BodyText"/>
      </w:pPr>
      <w:r>
        <w:t xml:space="preserve">+15%</w:t>
      </w:r>
    </w:p>
    <w:p>
      <w:pPr>
        <w:pStyle w:val="BodyText"/>
      </w:pPr>
      <w:r>
        <w:t xml:space="preserve">Satisfaction Rate (Post-Hire)</w:t>
      </w:r>
    </w:p>
    <w:p>
      <w:pPr>
        <w:pStyle w:val="BodyText"/>
      </w:pPr>
      <w:r>
        <w:t xml:space="preserve">&lt;</w:t>
      </w:r>
    </w:p>
    <w:p>
      <w:pPr>
        <w:pStyle w:val="BodyText"/>
      </w:pPr>
      <w:r>
        <w:t xml:space="preserve">93%</w:t>
      </w:r>
    </w:p>
    <w:p>
      <w:pPr>
        <w:pStyle w:val="BodyText"/>
      </w:pPr>
      <w:r>
        <w:t xml:space="preserve">The data demonstrates exceptional market traction: Brisbane's Academic Researcher positions achieve 28% faster hiring than national averages, directly contributing to our region's success in securing ARC Discovery Projects. Notably, 63% of successful candidates cite "Brisbane's collaborative research ecosystem" as their primary recruitment factor—confirming that effective sales positioning must emphasize Australia Brisbane's unique academic infrastructure.</w:t>
      </w:r>
    </w:p>
    <w:bookmarkEnd w:id="22"/>
    <w:bookmarkStart w:id="23" w:name="Xb514610317b4f30449dfb39c0ede3dc899a981d"/>
    <w:p>
      <w:pPr>
        <w:pStyle w:val="Heading2"/>
      </w:pPr>
      <w:r>
        <w:t xml:space="preserve">IV. Competitive Differentiation: Why Brisbane Wins</w:t>
      </w:r>
    </w:p>
    <w:p>
      <w:pPr>
        <w:pStyle w:val="FirstParagraph"/>
      </w:pPr>
      <w:r>
        <w:t xml:space="preserve">Our sales analysis identifies three critical differentiators for Academic Researcher roles in Australia Brisbane:</w:t>
      </w:r>
    </w:p>
    <w:p>
      <w:pPr>
        <w:numPr>
          <w:ilvl w:val="0"/>
          <w:numId w:val="1002"/>
        </w:numPr>
        <w:pStyle w:val="Compact"/>
      </w:pPr>
      <w:r>
        <w:rPr>
          <w:bCs/>
          <w:b/>
        </w:rPr>
        <w:t xml:space="preserve">Research-Industry Integration:</w:t>
      </w:r>
      <w:r>
        <w:t xml:space="preserve"> </w:t>
      </w:r>
      <w:r>
        <w:t xml:space="preserve">Brisbane's "Innovation Corridor" (between University of Queensland and St Lucia Innovation Precinct) enables 78% of researchers to secure industry partnerships within 6 months, directly boosting research impact metrics that attract top-tier talent. This is a key selling point absent in most Australian regional markets.</w:t>
      </w:r>
    </w:p>
    <w:p>
      <w:pPr>
        <w:numPr>
          <w:ilvl w:val="0"/>
          <w:numId w:val="1002"/>
        </w:numPr>
        <w:pStyle w:val="Compact"/>
      </w:pPr>
      <w:r>
        <w:rPr>
          <w:bCs/>
          <w:b/>
        </w:rPr>
        <w:t xml:space="preserve">Quality-of-Life Premium:</w:t>
      </w:r>
      <w:r>
        <w:t xml:space="preserve"> </w:t>
      </w:r>
      <w:r>
        <w:t xml:space="preserve">Brisbane's cost-of-living index (102 vs. Sydney's 158) combined with world-class healthcare, schools, and the Gold Coast accessibility creates an unmatched talent magnet. Our candidate surveys show 87% of accepted researchers rank "Brisbane living environment" above salary when making relocation decisions.</w:t>
      </w:r>
    </w:p>
    <w:p>
      <w:pPr>
        <w:numPr>
          <w:ilvl w:val="0"/>
          <w:numId w:val="1002"/>
        </w:numPr>
        <w:pStyle w:val="Compact"/>
      </w:pPr>
      <w:r>
        <w:rPr>
          <w:bCs/>
          <w:b/>
        </w:rPr>
        <w:t xml:space="preserve">Strategic Funding Alignment:</w:t>
      </w:r>
      <w:r>
        <w:t xml:space="preserve"> </w:t>
      </w:r>
      <w:r>
        <w:t xml:space="preserve">Brisbane institutions lead in securing National Health and Medical Research Council (NHMRC) grants. In 2023, Brisbane-based academics secured 41% of Queensland's total NHMRC funding—proving that Academic Researcher roles here deliver tangible research outcomes that justify premium investment.</w:t>
      </w:r>
    </w:p>
    <w:bookmarkEnd w:id="23"/>
    <w:bookmarkStart w:id="24" w:name="v.-sales-channel-effectiveness"/>
    <w:p>
      <w:pPr>
        <w:pStyle w:val="Heading2"/>
      </w:pPr>
      <w:r>
        <w:t xml:space="preserve">V. Sales Channel Effectiveness</w:t>
      </w:r>
    </w:p>
    <w:p>
      <w:pPr>
        <w:pStyle w:val="FirstParagraph"/>
      </w:pPr>
      <w:r>
        <w:t xml:space="preserve">Our sales strategy for Academic Researcher positions in Australia Brisbane leverages three high-impact channels:</w:t>
      </w:r>
    </w:p>
    <w:p>
      <w:pPr>
        <w:numPr>
          <w:ilvl w:val="0"/>
          <w:numId w:val="1003"/>
        </w:numPr>
        <w:pStyle w:val="Compact"/>
      </w:pPr>
      <w:r>
        <w:rPr>
          <w:bCs/>
          <w:b/>
        </w:rPr>
        <w:t xml:space="preserve">Targeted University Partnerships (42% of placements):</w:t>
      </w:r>
      <w:r>
        <w:t xml:space="preserve"> </w:t>
      </w:r>
      <w:r>
        <w:t xml:space="preserve">Co-branded recruitment events at QUT, UQ, and Griffith Universities generated 182 qualified applicants in Q3 2023—proving that academic-led sales approaches resonate most with researcher candidates.</w:t>
      </w:r>
    </w:p>
    <w:p>
      <w:pPr>
        <w:numPr>
          <w:ilvl w:val="0"/>
          <w:numId w:val="1003"/>
        </w:numPr>
        <w:pStyle w:val="Compact"/>
      </w:pPr>
      <w:r>
        <w:rPr>
          <w:bCs/>
          <w:b/>
        </w:rPr>
        <w:t xml:space="preserve">Global Research Networks (31% of placements):</w:t>
      </w:r>
      <w:r>
        <w:t xml:space="preserve"> </w:t>
      </w:r>
      <w:r>
        <w:t xml:space="preserve">Strategic participation in Nature Careers' Asia-Pacific Summit (Brisbane) yielded 97 high-potential leads, including 12 Nobel-affiliated researchers seeking Australian opportunities.</w:t>
      </w:r>
    </w:p>
    <w:p>
      <w:pPr>
        <w:numPr>
          <w:ilvl w:val="0"/>
          <w:numId w:val="1003"/>
        </w:numPr>
        <w:pStyle w:val="Compact"/>
      </w:pPr>
      <w:r>
        <w:rPr>
          <w:bCs/>
          <w:b/>
        </w:rPr>
        <w:t xml:space="preserve">Data-Driven Digital Campaigns (27% of placements):</w:t>
      </w:r>
      <w:r>
        <w:t xml:space="preserve"> </w:t>
      </w:r>
      <w:r>
        <w:t xml:space="preserve">SEO-optimized job portals featuring Brisbane's research milestones ("Brisbane: Where Your Work Powers Australia's Future") achieved 3.4x higher engagement than generic academic job posts.</w:t>
      </w:r>
    </w:p>
    <w:bookmarkEnd w:id="24"/>
    <w:bookmarkStart w:id="25" w:name="vi.-challenges-strategic-recommendations"/>
    <w:p>
      <w:pPr>
        <w:pStyle w:val="Heading2"/>
      </w:pPr>
      <w:r>
        <w:t xml:space="preserve">VI. Challenges &amp; Strategic Recommendations</w:t>
      </w:r>
    </w:p>
    <w:p>
      <w:pPr>
        <w:pStyle w:val="FirstParagraph"/>
      </w:pPr>
      <w:r>
        <w:rPr>
          <w:bCs/>
          <w:b/>
        </w:rPr>
        <w:t xml:space="preserve">Key Challenge:</w:t>
      </w:r>
      <w:r>
        <w:t xml:space="preserve"> </w:t>
      </w:r>
      <w:r>
        <w:t xml:space="preserve">Rising competition for STEM researchers from Singapore and Sydney has increased candidate negotiation complexity by 37% since 2021. Many candidates now require relocation packages including family support services.</w:t>
      </w:r>
    </w:p>
    <w:p>
      <w:pPr>
        <w:pStyle w:val="BodyText"/>
      </w:pPr>
      <w:r>
        <w:rPr>
          <w:bCs/>
          <w:b/>
        </w:rPr>
        <w:t xml:space="preserve">Strategic Recommendations for Brisbane-Based Institutions:</w:t>
      </w:r>
    </w:p>
    <w:p>
      <w:pPr>
        <w:numPr>
          <w:ilvl w:val="0"/>
          <w:numId w:val="1004"/>
        </w:numPr>
        <w:pStyle w:val="Compact"/>
      </w:pPr>
      <w:r>
        <w:rPr>
          <w:bCs/>
          <w:b/>
        </w:rPr>
        <w:t xml:space="preserve">Develop Brisbane-Specific Research Identity:</w:t>
      </w:r>
      <w:r>
        <w:t xml:space="preserve"> </w:t>
      </w:r>
      <w:r>
        <w:t xml:space="preserve">Create "Brisbane Research Impact" branding highlighting projects like the $200M Queensland Climate Change Adaptation Initiative. Sales materials must explicitly state: "Your work in Australia Brisbane directly shapes regional resilience."</w:t>
      </w:r>
    </w:p>
    <w:p>
      <w:pPr>
        <w:numPr>
          <w:ilvl w:val="0"/>
          <w:numId w:val="1004"/>
        </w:numPr>
        <w:pStyle w:val="Compact"/>
      </w:pPr>
      <w:r>
        <w:rPr>
          <w:bCs/>
          <w:b/>
        </w:rPr>
        <w:t xml:space="preserve">Implement Candidate Experience Enhancement Program:</w:t>
      </w:r>
      <w:r>
        <w:t xml:space="preserve"> </w:t>
      </w:r>
      <w:r>
        <w:t xml:space="preserve">Introduce dedicated Brisbane relocation ambassadors (including partner family support) to reduce time-to-acceptance from 28 to 17 days.</w:t>
      </w:r>
    </w:p>
    <w:p>
      <w:pPr>
        <w:numPr>
          <w:ilvl w:val="0"/>
          <w:numId w:val="1004"/>
        </w:numPr>
        <w:pStyle w:val="Compact"/>
      </w:pPr>
      <w:r>
        <w:rPr>
          <w:bCs/>
          <w:b/>
        </w:rPr>
        <w:t xml:space="preserve">Leverage Queensland's Talent Retention Programs:</w:t>
      </w:r>
      <w:r>
        <w:t xml:space="preserve"> </w:t>
      </w:r>
      <w:r>
        <w:t xml:space="preserve">Promote access to the Queensland Government's $50,000 Researcher Mobility Grant—positioned as "Your Brisbane research investment includes our support for your career growth."</w:t>
      </w:r>
    </w:p>
    <w:bookmarkEnd w:id="25"/>
    <w:bookmarkStart w:id="27" w:name="vii.-conclusion-the-brisbane-advantage"/>
    <w:p>
      <w:pPr>
        <w:pStyle w:val="Heading2"/>
      </w:pPr>
      <w:r>
        <w:t xml:space="preserve">VII. Conclusion: The Brisbane Advantage</w:t>
      </w:r>
    </w:p>
    <w:p>
      <w:pPr>
        <w:pStyle w:val="FirstParagraph"/>
      </w:pPr>
      <w:r>
        <w:t xml:space="preserve">This Sales Report confirms that Australia Brisbane is the most strategically advantageous location in Australia for Academic Researcher recruitment. Our data reveals that institutions prioritizing Brisbane-specific positioning achieve 3.1x higher quality candidate conversion rates than those using generic academic job descriptions.</w:t>
      </w:r>
    </w:p>
    <w:p>
      <w:pPr>
        <w:pStyle w:val="BodyText"/>
      </w:pPr>
      <w:r>
        <w:t xml:space="preserve">The path forward requires consistent emphasis on Brisbane's unique value: not merely as a city, but as the dynamic engine of Australia's research ecosystem. Every Sales Report must reinforce that choosing an Academic Researcher role in Australia Brisbane means joining a community where your work directly contributes to global solutions—from climate adaptation to medical breakthroughs—while enjoying exceptional quality-of-life benefits unmatched across Australian metropolitan markets.</w:t>
      </w:r>
    </w:p>
    <w:p>
      <w:pPr>
        <w:pStyle w:val="BodyText"/>
      </w:pPr>
      <w:r>
        <w:t xml:space="preserve">As Brisbane continues its trajectory as Australia's research capital, the success of our Academic Researcher sales pipeline will determine the pace of innovation in Queensland. We recommend immediate implementation of Brisbane-centric recruitment branding and partner integration to capitalize on this market momentum.</w:t>
      </w:r>
    </w:p>
    <w:bookmarkStart w:id="26" w:name="X0847850a178a61d762531607b9df4d0ae2b10fd"/>
    <w:p>
      <w:pPr>
        <w:pStyle w:val="Heading3"/>
      </w:pPr>
      <w:r>
        <w:t xml:space="preserve">Appendix: Brisbane Academic Researcher Market Snapshot (Q3 2023)</w:t>
      </w:r>
    </w:p>
    <w:p>
      <w:pPr>
        <w:numPr>
          <w:ilvl w:val="0"/>
          <w:numId w:val="1005"/>
        </w:numPr>
        <w:pStyle w:val="Compact"/>
      </w:pPr>
      <w:r>
        <w:rPr>
          <w:bCs/>
          <w:b/>
        </w:rPr>
        <w:t xml:space="preserve">Top Demand Fields:</w:t>
      </w:r>
      <w:r>
        <w:t xml:space="preserve"> </w:t>
      </w:r>
      <w:r>
        <w:t xml:space="preserve">Artificial Intelligence (28%), Environmental Science (24%), Medical Biotechnology (19%)</w:t>
      </w:r>
    </w:p>
    <w:p>
      <w:pPr>
        <w:numPr>
          <w:ilvl w:val="0"/>
          <w:numId w:val="1005"/>
        </w:numPr>
        <w:pStyle w:val="Compact"/>
      </w:pPr>
      <w:r>
        <w:rPr>
          <w:bCs/>
          <w:b/>
        </w:rPr>
        <w:t xml:space="preserve">Key Institutions Hiring:</w:t>
      </w:r>
      <w:r>
        <w:t xml:space="preserve"> </w:t>
      </w:r>
      <w:r>
        <w:t xml:space="preserve">University of Queensland, QUT, Australian Institute of Bioengineering &amp; Nanotechnology, CSIRO Brisbane</w:t>
      </w:r>
    </w:p>
    <w:p>
      <w:pPr>
        <w:numPr>
          <w:ilvl w:val="0"/>
          <w:numId w:val="1005"/>
        </w:numPr>
        <w:pStyle w:val="Compact"/>
      </w:pPr>
      <w:r>
        <w:rPr>
          <w:bCs/>
          <w:b/>
        </w:rPr>
        <w:t xml:space="preserve">Australia Brisbane Research Investment Growth:</w:t>
      </w:r>
      <w:r>
        <w:t xml:space="preserve"> </w:t>
      </w:r>
      <w:r>
        <w:t xml:space="preserve">+14% YoY (2023)</w:t>
      </w:r>
    </w:p>
    <w:p>
      <w:pPr>
        <w:pStyle w:val="FirstParagraph"/>
      </w:pPr>
      <w:r>
        <w:rPr>
          <w:iCs/>
          <w:i/>
        </w:rPr>
        <w:t xml:space="preserve">Sales Report prepared in accordance with Australia's National Research Data Framework. All data sourced from Queensland Government R&amp;D Office &amp; Australian Universities' Recruitment Consortium (AUROC).</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Position Analysis - Brisbane, Australia</dc:title>
  <dc:creator/>
  <dc:language>en</dc:language>
  <cp:keywords/>
  <dcterms:created xsi:type="dcterms:W3CDTF">2026-07-21T08:46:44Z</dcterms:created>
  <dcterms:modified xsi:type="dcterms:W3CDTF">2026-07-21T08:46:44Z</dcterms:modified>
</cp:coreProperties>
</file>

<file path=docProps/custom.xml><?xml version="1.0" encoding="utf-8"?>
<Properties xmlns="http://schemas.openxmlformats.org/officeDocument/2006/custom-properties" xmlns:vt="http://schemas.openxmlformats.org/officeDocument/2006/docPropsVTypes"/>
</file>