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Chile</w:t>
      </w:r>
      <w:r>
        <w:t xml:space="preserve"> </w:t>
      </w:r>
      <w:r>
        <w:t xml:space="preserve">Santiago</w:t>
      </w:r>
      <w:r>
        <w:t xml:space="preserve"> </w:t>
      </w:r>
      <w:r>
        <w:t xml:space="preserve">Market</w:t>
      </w:r>
    </w:p>
    <w:bookmarkStart w:id="32" w:name="Xc7826658128d43aa8f503b4051c0ab3827d9528"/>
    <w:p>
      <w:pPr>
        <w:pStyle w:val="Heading1"/>
      </w:pPr>
      <w:r>
        <w:t xml:space="preserve">Sales Report: Academic Researcher Recruitment and Market Expansion in Chile Santiago (Q3 2023)</w:t>
      </w:r>
    </w:p>
    <w:bookmarkStart w:id="20" w:name="executive-summary"/>
    <w:p>
      <w:pPr>
        <w:pStyle w:val="Heading2"/>
      </w:pPr>
      <w:r>
        <w:t xml:space="preserve">Executive Summary</w:t>
      </w:r>
    </w:p>
    <w:p>
      <w:pPr>
        <w:pStyle w:val="FirstParagraph"/>
      </w:pPr>
      <w:r>
        <w:t xml:space="preserve">This comprehensive sales report details the strategic performance of our academic research recruitment services within Chile Santiago, the nation's premier hub for higher education and innovation. As Chile's capital continues to establish itself as a key player in Latin American research, our focus on placing highly qualified Academic Researchers has driven significant revenue growth. The quarter concluded with a 32% year-over-year increase in successful placements, generating $1.84M in sales revenue from institutional clients across Santiago's leading universities and research centers. This report demonstrates how specialized market knowledge of Chile Santiago's academic ecosystem directly correlates to our competitive advantage in recruiting top-tier researchers for international and local institutions.</w:t>
      </w:r>
    </w:p>
    <w:bookmarkEnd w:id="20"/>
    <w:bookmarkStart w:id="21" w:name="X210e8041cc26e94acb30883969af828d44750d1"/>
    <w:p>
      <w:pPr>
        <w:pStyle w:val="Heading2"/>
      </w:pPr>
      <w:r>
        <w:t xml:space="preserve">Chile Santiago Market Analysis: Academic Researcher Demand Landscape</w:t>
      </w:r>
    </w:p>
    <w:p>
      <w:pPr>
        <w:pStyle w:val="FirstParagraph"/>
      </w:pPr>
      <w:r>
        <w:t xml:space="preserve">Santiago represents a critical economic and intellectual nexus for Chile, housing 75% of the country's research institutions including Universidad de Chile, Pontificia Universidad Católica de Chile, and the Centro de Estudios Científicos. Our Q3 sales data reveals unprecedented demand for Academic Researchers driven by three key factors:</w:t>
      </w:r>
    </w:p>
    <w:p>
      <w:pPr>
        <w:numPr>
          <w:ilvl w:val="0"/>
          <w:numId w:val="1001"/>
        </w:numPr>
        <w:pStyle w:val="Compact"/>
      </w:pPr>
      <w:r>
        <w:rPr>
          <w:bCs/>
          <w:b/>
        </w:rPr>
        <w:t xml:space="preserve">Government Investment Surge:</w:t>
      </w:r>
      <w:r>
        <w:t xml:space="preserve"> </w:t>
      </w:r>
      <w:r>
        <w:t xml:space="preserve">The Chilean Ministry of Science's 2023 budget allocation increased by 18% for research infrastructure, directly fueling hiring needs across Santiago's academic sector.</w:t>
      </w:r>
    </w:p>
    <w:p>
      <w:pPr>
        <w:numPr>
          <w:ilvl w:val="0"/>
          <w:numId w:val="1001"/>
        </w:numPr>
        <w:pStyle w:val="Compact"/>
      </w:pPr>
      <w:r>
        <w:rPr>
          <w:bCs/>
          <w:b/>
        </w:rPr>
        <w:t xml:space="preserve">International Collaboration Expansion:</w:t>
      </w:r>
      <w:r>
        <w:t xml:space="preserve"> </w:t>
      </w:r>
      <w:r>
        <w:t xml:space="preserve">Santiago-based institutions have signed 47 new global research partnerships this year, requiring specialized Academic Researchers fluent in cross-cultural scientific communication.</w:t>
      </w:r>
    </w:p>
    <w:p>
      <w:pPr>
        <w:numPr>
          <w:ilvl w:val="0"/>
          <w:numId w:val="1001"/>
        </w:numPr>
        <w:pStyle w:val="Compact"/>
      </w:pPr>
      <w:r>
        <w:rPr>
          <w:bCs/>
          <w:b/>
        </w:rPr>
        <w:t xml:space="preserve">Digital Transformation:</w:t>
      </w:r>
      <w:r>
        <w:t xml:space="preserve"> </w:t>
      </w:r>
      <w:r>
        <w:t xml:space="preserve">89% of Santiago universities now require AI/data science expertise in research roles—up from 35% in 2021—creating high-value recruitment opportunities.</w:t>
      </w:r>
    </w:p>
    <w:p>
      <w:pPr>
        <w:pStyle w:val="FirstParagraph"/>
      </w:pPr>
      <w:r>
        <w:t xml:space="preserve">This market dynamic positions our Academic Researcher placement services as essential to institutions navigating Chile Santiago's rapidly evolving academic landscape. Our localized approach to understanding Chilean university hiring protocols has been instrumental in closing deals that competitors overlook.</w:t>
      </w:r>
    </w:p>
    <w:bookmarkEnd w:id="21"/>
    <w:bookmarkStart w:id="22" w:name="sales-performance-breakdown-key-metrics"/>
    <w:p>
      <w:pPr>
        <w:pStyle w:val="Heading2"/>
      </w:pPr>
      <w:r>
        <w:t xml:space="preserve">Sales Performance Breakdown: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Chile Santiago Market Share</w:t>
            </w:r>
          </w:p>
        </w:tc>
      </w:tr>
      <w:tr>
        <w:tc>
          <w:tcPr/>
          <w:p>
            <w:pPr>
              <w:pStyle w:val="Compact"/>
              <w:jc w:val="left"/>
            </w:pPr>
            <w:r>
              <w:t xml:space="preserve">Total Academic Researcher Placements in Santiago</w:t>
            </w:r>
          </w:p>
        </w:tc>
        <w:tc>
          <w:tcPr/>
          <w:p>
            <w:pPr>
              <w:pStyle w:val="Compact"/>
              <w:jc w:val="left"/>
            </w:pPr>
            <w:r>
              <w:t xml:space="preserve">67 positions</w:t>
            </w:r>
          </w:p>
        </w:tc>
        <w:tc>
          <w:tcPr/>
          <w:p>
            <w:pPr>
              <w:pStyle w:val="Compact"/>
              <w:jc w:val="left"/>
            </w:pPr>
            <w:r>
              <w:t xml:space="preserve">+32%</w:t>
            </w:r>
          </w:p>
        </w:tc>
        <w:tc>
          <w:tcPr/>
          <w:p>
            <w:pPr>
              <w:pStyle w:val="Compact"/>
              <w:jc w:val="left"/>
            </w:pPr>
            <w:r>
              <w:t xml:space="preserve">28% (vs. 19% in 2022)</w:t>
            </w:r>
          </w:p>
        </w:tc>
      </w:tr>
      <w:tr>
        <w:tc>
          <w:tcPr/>
          <w:p>
            <w:pPr>
              <w:pStyle w:val="Compact"/>
              <w:jc w:val="left"/>
            </w:pPr>
            <w:r>
              <w:t xml:space="preserve">Average Placement Fee per Role</w:t>
            </w:r>
          </w:p>
        </w:tc>
        <w:tc>
          <w:tcPr/>
          <w:p>
            <w:pPr>
              <w:pStyle w:val="Compact"/>
              <w:jc w:val="left"/>
            </w:pPr>
            <w:r>
              <w:t xml:space="preserve">$18,500</w:t>
            </w:r>
          </w:p>
        </w:tc>
        <w:tc>
          <w:tcPr/>
          <w:p>
            <w:pPr>
              <w:pStyle w:val="Compact"/>
              <w:jc w:val="left"/>
            </w:pPr>
            <w:r>
              <w:t xml:space="preserve">+7%</w:t>
            </w:r>
          </w:p>
        </w:tc>
        <w:tc>
          <w:tcPr/>
          <w:p>
            <w:pPr>
              <w:pStyle w:val="Compact"/>
              <w:jc w:val="left"/>
            </w:pPr>
            <w:r>
              <w:t xml:space="preserve">N/A</w:t>
            </w:r>
          </w:p>
        </w:tc>
      </w:tr>
      <w:tr>
        <w:tc>
          <w:tcPr/>
          <w:p>
            <w:pPr>
              <w:pStyle w:val="Compact"/>
              <w:jc w:val="left"/>
            </w:pPr>
            <w:r>
              <w:t xml:space="preserve">Client Retention Rate (Santiago Institutions)</w:t>
            </w:r>
          </w:p>
        </w:tc>
        <w:tc>
          <w:tcPr/>
          <w:p>
            <w:pPr>
              <w:pStyle w:val="Compact"/>
              <w:jc w:val="left"/>
            </w:pPr>
            <w:r>
              <w:t xml:space="preserve">89%</w:t>
            </w:r>
          </w:p>
        </w:tc>
        <w:tc>
          <w:tcPr/>
          <w:p>
            <w:pPr>
              <w:pStyle w:val="Compact"/>
              <w:jc w:val="left"/>
            </w:pPr>
            <w:r>
              <w:t xml:space="preserve">+15% pts</w:t>
            </w:r>
          </w:p>
        </w:tc>
        <w:tc>
          <w:tcPr/>
          <w:p>
            <w:pPr>
              <w:pStyle w:val="Compact"/>
              <w:jc w:val="left"/>
            </w:pPr>
            <w:r>
              <w:t xml:space="preserve">N/A</w:t>
            </w:r>
          </w:p>
        </w:tc>
      </w:tr>
      <w:tr>
        <w:tc>
          <w:tcPr/>
          <w:p>
            <w:pPr>
              <w:pStyle w:val="Compact"/>
              <w:jc w:val="left"/>
            </w:pPr>
            <w:r>
              <w:t xml:space="preserve">New Institutional Contracts Signed</w:t>
            </w:r>
          </w:p>
        </w:tc>
        <w:tc>
          <w:tcPr/>
          <w:p>
            <w:pPr>
              <w:pStyle w:val="Compact"/>
              <w:jc w:val="left"/>
            </w:pPr>
            <w:r>
              <w:t xml:space="preserve">9 institutions</w:t>
            </w:r>
          </w:p>
        </w:tc>
        <w:tc>
          <w:tcPr/>
          <w:p>
            <w:pPr>
              <w:pStyle w:val="Compact"/>
              <w:jc w:val="left"/>
            </w:pPr>
            <w:r>
              <w:t xml:space="preserve">+41%</w:t>
            </w:r>
          </w:p>
        </w:tc>
        <w:tc>
          <w:tcPr/>
          <w:p>
            <w:pPr>
              <w:pStyle w:val="Compact"/>
              <w:jc w:val="left"/>
            </w:pPr>
            <w:r>
              <w:t xml:space="preserve">N/A</w:t>
            </w:r>
          </w:p>
        </w:tc>
      </w:tr>
    </w:tbl>
    <w:bookmarkEnd w:id="22"/>
    <w:bookmarkStart w:id="26" w:name="Xf9261268bd4fd8fd013cdf70b65b1a78c455330"/>
    <w:p>
      <w:pPr>
        <w:pStyle w:val="Heading2"/>
      </w:pPr>
      <w:r>
        <w:t xml:space="preserve">Institutional Success Stories: Chile Santiago Impact</w:t>
      </w:r>
    </w:p>
    <w:p>
      <w:pPr>
        <w:pStyle w:val="FirstParagraph"/>
      </w:pPr>
      <w:r>
        <w:t xml:space="preserve">Our sales strategy centers on building long-term partnerships with Santiago's academic ecosystem. Three notable client successes demonstrate our market-specific approach:</w:t>
      </w:r>
    </w:p>
    <w:bookmarkStart w:id="23" w:name="X302d3303c71a3b93898c3272eb0697b2a00ba48"/>
    <w:p>
      <w:pPr>
        <w:pStyle w:val="Heading3"/>
      </w:pPr>
      <w:r>
        <w:t xml:space="preserve">1. Pontificia Universidad Católica de Chile (PUC) - Advanced Biotechnology Unit</w:t>
      </w:r>
    </w:p>
    <w:p>
      <w:pPr>
        <w:pStyle w:val="FirstParagraph"/>
      </w:pPr>
      <w:r>
        <w:t xml:space="preserve">We secured a $215,000 contract to recruit 5 Academic Researchers for PUC's new $8M biotech facility. Our understanding of Chile Santiago's regulatory environment enabled us to navigate complex visa processes for international candidates, reducing time-to-hire by 42%. The placement directly supports PUC's strategic goal of becoming a top-5 Latin American research hub.</w:t>
      </w:r>
    </w:p>
    <w:bookmarkEnd w:id="23"/>
    <w:bookmarkStart w:id="24" w:name="X3c5f84514dd9f49e3a84dce475fdfb4ad654b34"/>
    <w:p>
      <w:pPr>
        <w:pStyle w:val="Heading3"/>
      </w:pPr>
      <w:r>
        <w:t xml:space="preserve">2. Universidad de Chile - Climate Change Research Center</w:t>
      </w:r>
    </w:p>
    <w:p>
      <w:pPr>
        <w:pStyle w:val="FirstParagraph"/>
      </w:pPr>
      <w:r>
        <w:t xml:space="preserve">After securing a $170,000 contract for 4 lead researchers, we delivered candidates with specialized Andean glacier expertise—critical for Santiago-based climate projects. Our local network of Chilean scientific associations identified talent that international platforms missed, achieving a 100% candidate success rate in client interviews.</w:t>
      </w:r>
    </w:p>
    <w:bookmarkEnd w:id="24"/>
    <w:bookmarkStart w:id="25" w:name="Xe2b3e2c47d85f7321e6b0d169074de250c88c6d"/>
    <w:p>
      <w:pPr>
        <w:pStyle w:val="Heading3"/>
      </w:pPr>
      <w:r>
        <w:t xml:space="preserve">3. Chilean National Research Council (CONICYT)</w:t>
      </w:r>
    </w:p>
    <w:p>
      <w:pPr>
        <w:pStyle w:val="FirstParagraph"/>
      </w:pPr>
      <w:r>
        <w:t xml:space="preserve">We closed a $520,000 strategic partnership to place Academic Researchers across 15 Santiago institutions. Our solution included culturally tailored onboarding for international researchers, addressing Chile Santiago's unique integration challenges—a key differentiator from global competitors.</w:t>
      </w:r>
    </w:p>
    <w:bookmarkEnd w:id="25"/>
    <w:bookmarkEnd w:id="26"/>
    <w:bookmarkStart w:id="29" w:name="Xc03ddb5399133e39c765c7f2df24943f4fe4ad6"/>
    <w:p>
      <w:pPr>
        <w:pStyle w:val="Heading2"/>
      </w:pPr>
      <w:r>
        <w:t xml:space="preserve">Challenges and Strategic Adaptations in Chile Santiago</w:t>
      </w:r>
    </w:p>
    <w:p>
      <w:pPr>
        <w:pStyle w:val="FirstParagraph"/>
      </w:pPr>
      <w:r>
        <w:t xml:space="preserve">Despite strong performance, we identified two market-specific hurdles requiring agile solutions:</w:t>
      </w:r>
    </w:p>
    <w:bookmarkStart w:id="27" w:name="Xcd96e437e1d590658e9bce02942a8fd022b5306"/>
    <w:p>
      <w:pPr>
        <w:pStyle w:val="Heading3"/>
      </w:pPr>
      <w:r>
        <w:t xml:space="preserve">Challenge 1: Salary Expectation Disparities</w:t>
      </w:r>
    </w:p>
    <w:p>
      <w:pPr>
        <w:pStyle w:val="FirstParagraph"/>
      </w:pPr>
      <w:r>
        <w:t xml:space="preserve">Santiago-based Academic Researchers' salary expectations exceeded regional averages by 24%, causing client budget constraints. Our response:</w:t>
      </w:r>
    </w:p>
    <w:p>
      <w:pPr>
        <w:numPr>
          <w:ilvl w:val="0"/>
          <w:numId w:val="1002"/>
        </w:numPr>
        <w:pStyle w:val="Compact"/>
      </w:pPr>
      <w:r>
        <w:t xml:space="preserve">Developed a Chile Santiago Compensation Benchmark Report using local data from the National Institute of Statistics (INE)</w:t>
      </w:r>
    </w:p>
    <w:p>
      <w:pPr>
        <w:numPr>
          <w:ilvl w:val="0"/>
          <w:numId w:val="1002"/>
        </w:numPr>
        <w:pStyle w:val="Compact"/>
      </w:pPr>
      <w:r>
        <w:t xml:space="preserve">Implemented tiered pricing for institutions with different budget profiles</w:t>
      </w:r>
    </w:p>
    <w:p>
      <w:pPr>
        <w:numPr>
          <w:ilvl w:val="0"/>
          <w:numId w:val="1002"/>
        </w:numPr>
        <w:pStyle w:val="Compact"/>
      </w:pPr>
      <w:r>
        <w:t xml:space="preserve">Result: 76% of new contracts now include flexible payment structures aligned with Chile's academic funding cycles</w:t>
      </w:r>
    </w:p>
    <w:bookmarkEnd w:id="27"/>
    <w:bookmarkStart w:id="28" w:name="X19fe7d4039b9e33319895a2fb18834e63b85767"/>
    <w:p>
      <w:pPr>
        <w:pStyle w:val="Heading3"/>
      </w:pPr>
      <w:r>
        <w:t xml:space="preserve">Challenge 2: Cross-Cultural Research Integration</w:t>
      </w:r>
    </w:p>
    <w:p>
      <w:pPr>
        <w:pStyle w:val="FirstParagraph"/>
      </w:pPr>
      <w:r>
        <w:t xml:space="preserve">International Academic Researchers struggled with Santiago's collaborative research culture. Our solution:</w:t>
      </w:r>
    </w:p>
    <w:p>
      <w:pPr>
        <w:numPr>
          <w:ilvl w:val="0"/>
          <w:numId w:val="1003"/>
        </w:numPr>
        <w:pStyle w:val="Compact"/>
      </w:pPr>
      <w:r>
        <w:t xml:space="preserve">Partnered with Chile Santiago-based cultural training provider "Acento" for mandatory onboarding</w:t>
      </w:r>
    </w:p>
    <w:p>
      <w:pPr>
        <w:numPr>
          <w:ilvl w:val="0"/>
          <w:numId w:val="1003"/>
        </w:numPr>
        <w:pStyle w:val="Compact"/>
      </w:pPr>
      <w:r>
        <w:t xml:space="preserve">Created "Researcher Integration Kits" including local protocol guides and mentorship programs</w:t>
      </w:r>
    </w:p>
    <w:p>
      <w:pPr>
        <w:numPr>
          <w:ilvl w:val="0"/>
          <w:numId w:val="1003"/>
        </w:numPr>
        <w:pStyle w:val="Compact"/>
      </w:pPr>
      <w:r>
        <w:t xml:space="preserve">Result: 92% client satisfaction rate on researcher retention (vs. industry average of 74%)</w:t>
      </w:r>
    </w:p>
    <w:bookmarkEnd w:id="28"/>
    <w:bookmarkEnd w:id="29"/>
    <w:bookmarkStart w:id="30" w:name="Xfca38ebaf93146b969297f6a6058bff878cfc2c"/>
    <w:p>
      <w:pPr>
        <w:pStyle w:val="Heading2"/>
      </w:pPr>
      <w:r>
        <w:t xml:space="preserve">Futuristic Market Strategy for Chile Santiago Expansion</w:t>
      </w:r>
    </w:p>
    <w:p>
      <w:pPr>
        <w:pStyle w:val="FirstParagraph"/>
      </w:pPr>
      <w:r>
        <w:t xml:space="preserve">Based on Q3 results, we're launching three initiatives to dominate the Academic Researcher recruitment market in Chile Santiago:</w:t>
      </w:r>
    </w:p>
    <w:p>
      <w:pPr>
        <w:numPr>
          <w:ilvl w:val="0"/>
          <w:numId w:val="1004"/>
        </w:numPr>
        <w:pStyle w:val="Compact"/>
      </w:pPr>
      <w:r>
        <w:rPr>
          <w:bCs/>
          <w:b/>
        </w:rPr>
        <w:t xml:space="preserve">Santiago Research Talent Pool Network:</w:t>
      </w:r>
      <w:r>
        <w:t xml:space="preserve"> </w:t>
      </w:r>
      <w:r>
        <w:t xml:space="preserve">A dedicated database of 12,000+ Chilean academic researchers with verified publications. This vertical platform reduces candidate sourcing time by 55% and ensures compliance with Chile's National Research Data Registry.</w:t>
      </w:r>
    </w:p>
    <w:p>
      <w:pPr>
        <w:numPr>
          <w:ilvl w:val="0"/>
          <w:numId w:val="1004"/>
        </w:numPr>
        <w:pStyle w:val="Compact"/>
      </w:pPr>
      <w:r>
        <w:rPr>
          <w:bCs/>
          <w:b/>
        </w:rPr>
        <w:t xml:space="preserve">Government Grant Partnership Program:</w:t>
      </w:r>
      <w:r>
        <w:t xml:space="preserve"> </w:t>
      </w:r>
      <w:r>
        <w:t xml:space="preserve">Aligning placements with CONICYT's funding cycles to create bundled "research grant + recruitment" services—expected to capture 40% of new government-funded research roles.</w:t>
      </w:r>
    </w:p>
    <w:p>
      <w:pPr>
        <w:numPr>
          <w:ilvl w:val="0"/>
          <w:numId w:val="1004"/>
        </w:numPr>
        <w:pStyle w:val="Compact"/>
      </w:pPr>
      <w:r>
        <w:rPr>
          <w:bCs/>
          <w:b/>
        </w:rPr>
        <w:t xml:space="preserve">Santiago Academic Researcher Summit:</w:t>
      </w:r>
      <w:r>
        <w:t xml:space="preserve"> </w:t>
      </w:r>
      <w:r>
        <w:t xml:space="preserve">Hosting Chile's first regional conference for Academic Researchers in October 2023. This will position us as industry thought leaders while generating qualified leads through networking events at the Hotel Las Américas (Santiago).</w:t>
      </w:r>
    </w:p>
    <w:bookmarkEnd w:id="30"/>
    <w:bookmarkStart w:id="31" w:name="conclusion-the-santiago-advantage"/>
    <w:p>
      <w:pPr>
        <w:pStyle w:val="Heading2"/>
      </w:pPr>
      <w:r>
        <w:t xml:space="preserve">Conclusion: The Santiago Advantage</w:t>
      </w:r>
    </w:p>
    <w:p>
      <w:pPr>
        <w:pStyle w:val="FirstParagraph"/>
      </w:pPr>
      <w:r>
        <w:t xml:space="preserve">The Chile Santiago market has proven to be the catalyst for our Academic Researcher recruitment service success, driving 74% of our global revenue growth in 2023. Our localized expertise—understanding university hiring cycles, Chilean research priorities like sustainable mining and biotechnology, and navigating cultural nuances—has transformed how institutions approach talent acquisition. As Santiago continues to evolve as Latin America's premier academic destination (with University Ranking 5th globally for research impact), our sales strategy remains anchored in three non-negotiables: deep Chilean market intelligence, institutional partnership depth, and culturally intelligent researcher placement. We project 2024 Q1 revenue in Chile Santiago will reach $2.3M through these targeted initiatives, cementing our position as the market leader for Academic Researcher recruitment solutions across South America's most dynamic academic capital.</w:t>
      </w:r>
    </w:p>
    <w:p>
      <w:pPr>
        <w:pStyle w:val="BodyText"/>
      </w:pPr>
      <w:r>
        <w:rPr>
          <w:iCs/>
          <w:i/>
        </w:rPr>
        <w:t xml:space="preserve">Prepared for: Global Talent Solutions Leadership Team</w:t>
      </w:r>
      <w:r>
        <w:br/>
      </w:r>
      <w:r>
        <w:rPr>
          <w:iCs/>
          <w:i/>
        </w:rPr>
        <w:t xml:space="preserve">Report Date: September 28,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Chile Santiago Market</dc:title>
  <dc:creator/>
  <dc:language>en</dc:language>
  <cp:keywords/>
  <dcterms:created xsi:type="dcterms:W3CDTF">2026-07-21T06:00:43Z</dcterms:created>
  <dcterms:modified xsi:type="dcterms:W3CDTF">2026-07-21T06:00:43Z</dcterms:modified>
</cp:coreProperties>
</file>

<file path=docProps/custom.xml><?xml version="1.0" encoding="utf-8"?>
<Properties xmlns="http://schemas.openxmlformats.org/officeDocument/2006/custom-properties" xmlns:vt="http://schemas.openxmlformats.org/officeDocument/2006/docPropsVTypes"/>
</file>