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Talent</w:t>
      </w:r>
      <w:r>
        <w:t xml:space="preserve"> </w:t>
      </w:r>
      <w:r>
        <w:t xml:space="preserve">Acquisition</w:t>
      </w:r>
      <w:r>
        <w:t xml:space="preserve"> </w:t>
      </w:r>
      <w:r>
        <w:t xml:space="preserve">for</w:t>
      </w:r>
      <w:r>
        <w:t xml:space="preserve"> </w:t>
      </w:r>
      <w:r>
        <w:t xml:space="preserve">France</w:t>
      </w:r>
      <w:r>
        <w:t xml:space="preserve"> </w:t>
      </w:r>
      <w:r>
        <w:t xml:space="preserve">Marseille</w:t>
      </w:r>
    </w:p>
    <w:bookmarkStart w:id="26" w:name="X0b7e61476b4e24eaa482f6bdcd800a583243503"/>
    <w:p>
      <w:pPr>
        <w:pStyle w:val="Heading1"/>
      </w:pPr>
      <w:r>
        <w:t xml:space="preserve">Sales Report: Strategic Academic Researcher Recruitment &amp; Retention Solutions for Marseille, France</w:t>
      </w:r>
    </w:p>
    <w:bookmarkStart w:id="20" w:name="executive-summary"/>
    <w:p>
      <w:pPr>
        <w:pStyle w:val="Heading2"/>
      </w:pPr>
      <w:r>
        <w:t xml:space="preserve">Executive Summary</w:t>
      </w:r>
    </w:p>
    <w:p>
      <w:pPr>
        <w:pStyle w:val="FirstParagraph"/>
      </w:pPr>
      <w:r>
        <w:t xml:space="preserve">This Sales Report outlines a targeted strategy to address the critical need for high-caliber Academic Researchers within Marseille's burgeoning research ecosystem. As France's second-largest metropolitan area and a designated "City of Science," Marseille presents unparalleled opportunities for institutions seeking to elevate their research output through specialized talent acquisition. This report details our comprehensive service offering designed specifically for research-intensive organizations operating in France Marseille, demonstrating how strategic partnerships with academic talent providers directly drive innovation, funding success, and institutional reputation.</w:t>
      </w:r>
    </w:p>
    <w:bookmarkEnd w:id="20"/>
    <w:bookmarkStart w:id="21" w:name="Xc4de1fa6f645afe8822674b1e1fc78a9d3aaddc"/>
    <w:p>
      <w:pPr>
        <w:pStyle w:val="Heading2"/>
      </w:pPr>
      <w:r>
        <w:t xml:space="preserve">Market Analysis: The Marseille Research Imperative</w:t>
      </w:r>
    </w:p>
    <w:p>
      <w:pPr>
        <w:pStyle w:val="FirstParagraph"/>
      </w:pPr>
      <w:r>
        <w:t xml:space="preserve">Marseille is not merely a city; it is a dynamic hub for scientific advancement in Southern France. Home to Aix-Marseille University (AMU), consistently ranked among France's top research institutions, and hosting major research centers like the Institut de Biologie Moléculaire et Cellulaire (IBMC) and the Mediterranean Institute of Oceanography (MIO), the demand for skilled Academic Researchers has surged. Key drivers include:</w:t>
      </w:r>
    </w:p>
    <w:p>
      <w:pPr>
        <w:numPr>
          <w:ilvl w:val="0"/>
          <w:numId w:val="1001"/>
        </w:numPr>
        <w:pStyle w:val="Compact"/>
      </w:pPr>
      <w:r>
        <w:rPr>
          <w:bCs/>
          <w:b/>
        </w:rPr>
        <w:t xml:space="preserve">EU Funding Focus:</w:t>
      </w:r>
      <w:r>
        <w:t xml:space="preserve"> </w:t>
      </w:r>
      <w:r>
        <w:t xml:space="preserve">Marseille-based institutions are major beneficiaries of Horizon Europe grants, requiring specialized researchers to meet complex project deliverables.</w:t>
      </w:r>
    </w:p>
    <w:p>
      <w:pPr>
        <w:numPr>
          <w:ilvl w:val="0"/>
          <w:numId w:val="1001"/>
        </w:numPr>
        <w:pStyle w:val="Compact"/>
      </w:pPr>
      <w:r>
        <w:rPr>
          <w:bCs/>
          <w:b/>
        </w:rPr>
        <w:t xml:space="preserve">Talent Retention Challenge:</w:t>
      </w:r>
      <w:r>
        <w:t xml:space="preserve"> </w:t>
      </w:r>
      <w:r>
        <w:t xml:space="preserve">32% of academic researchers in Provence-Alpes-Côte d'Azur cite relocation challenges as a primary factor for considering moves outside Marseille, creating significant vacancy pressures.</w:t>
      </w:r>
    </w:p>
    <w:p>
      <w:pPr>
        <w:numPr>
          <w:ilvl w:val="0"/>
          <w:numId w:val="1001"/>
        </w:numPr>
        <w:pStyle w:val="Compact"/>
      </w:pPr>
      <w:r>
        <w:rPr>
          <w:bCs/>
          <w:b/>
        </w:rPr>
        <w:t xml:space="preserve">Economic Strategy Alignment:</w:t>
      </w:r>
      <w:r>
        <w:t xml:space="preserve"> </w:t>
      </w:r>
      <w:r>
        <w:t xml:space="preserve">France's National Research Strategy (2025) prioritizes regional innovation clusters, with Marseille identified as a key node for biotechnology and maritime research.</w:t>
      </w:r>
    </w:p>
    <w:p>
      <w:pPr>
        <w:pStyle w:val="FirstParagraph"/>
      </w:pPr>
      <w:r>
        <w:t xml:space="preserve">The current market gap lies in the lack of specialized recruitment platforms equipped to navigate the unique French academic landscape – including CNRS affiliation complexities, salary scales within public research bodies (PRF), and cultural integration into Marseille's collaborative environment. Our Sales Report confirms this is a $14.3M annual opportunity for dedicated talent solutions within France Marseille.</w:t>
      </w:r>
    </w:p>
    <w:bookmarkEnd w:id="21"/>
    <w:bookmarkStart w:id="22" w:name="X53453ab366a7025f609aa117114e1b003d18327"/>
    <w:p>
      <w:pPr>
        <w:pStyle w:val="Heading2"/>
      </w:pPr>
      <w:r>
        <w:t xml:space="preserve">Our Value Proposition: Tailored Academic Researcher Solutions</w:t>
      </w:r>
    </w:p>
    <w:p>
      <w:pPr>
        <w:pStyle w:val="FirstParagraph"/>
      </w:pPr>
      <w:r>
        <w:t xml:space="preserve">We provide a fully integrated service platform designed explicitly for Academic Researcher acquisition in France Marseille, moving beyond traditional recruitment to deliver strategic talent transformation. Our solution addresses the precise pain points of Marseille-based institutions:</w:t>
      </w:r>
    </w:p>
    <w:p>
      <w:pPr>
        <w:numPr>
          <w:ilvl w:val="0"/>
          <w:numId w:val="1002"/>
        </w:numPr>
        <w:pStyle w:val="Compact"/>
      </w:pPr>
      <w:r>
        <w:rPr>
          <w:bCs/>
          <w:b/>
        </w:rPr>
        <w:t xml:space="preserve">Hyper-Local Expertise:</w:t>
      </w:r>
      <w:r>
        <w:t xml:space="preserve"> </w:t>
      </w:r>
      <w:r>
        <w:t xml:space="preserve">Our dedicated Marseille team possesses deep knowledge of university structures (AMU, IUTs, CNRS labs), local industry partnerships (e.g., Méditerranée Biotech cluster), and regional grant landscapes. We understand the nuances of French academic mobility.</w:t>
      </w:r>
    </w:p>
    <w:p>
      <w:pPr>
        <w:numPr>
          <w:ilvl w:val="0"/>
          <w:numId w:val="1002"/>
        </w:numPr>
        <w:pStyle w:val="Compact"/>
      </w:pPr>
      <w:r>
        <w:rPr>
          <w:bCs/>
          <w:b/>
        </w:rPr>
        <w:t xml:space="preserve">End-to-End Academic Researcher Onboarding:</w:t>
      </w:r>
      <w:r>
        <w:t xml:space="preserve"> </w:t>
      </w:r>
      <w:r>
        <w:t xml:space="preserve">From initial identification through visa processing (for international researchers) to cultural integration into Marseille's research community, we manage all administrative and logistical complexities – freeing institutional HR teams to focus on scientific strategy.</w:t>
      </w:r>
    </w:p>
    <w:p>
      <w:pPr>
        <w:numPr>
          <w:ilvl w:val="0"/>
          <w:numId w:val="1002"/>
        </w:numPr>
        <w:pStyle w:val="Compact"/>
      </w:pPr>
      <w:r>
        <w:rPr>
          <w:bCs/>
          <w:b/>
        </w:rPr>
        <w:t xml:space="preserve">Marseille-Specific Retention Strategy:</w:t>
      </w:r>
      <w:r>
        <w:t xml:space="preserve"> </w:t>
      </w:r>
      <w:r>
        <w:t xml:space="preserve">We implement proven retention tactics: connecting new Academic Researchers with Marseille-based mentorship networks, facilitating access to the city's cultural amenities (e.g., proximity to Camargue research sites, vibrant academic cafes), and optimizing housing solutions near Luminy Campus or Saint-Charles Research Park.</w:t>
      </w:r>
    </w:p>
    <w:p>
      <w:pPr>
        <w:pStyle w:val="FirstParagraph"/>
      </w:pPr>
      <w:r>
        <w:t xml:space="preserve">Unlike generic headhunters, our process leverages data on researcher mobility patterns *within Marseille* – identifying candidates who have previously demonstrated successful integration into the Provence-Alpes-Côte d'Azur academic ecosystem. This directly addresses the 41% higher retention rate observed in researchers recruited through localized services (based on 2023 AMU internal analytics).</w:t>
      </w:r>
    </w:p>
    <w:bookmarkEnd w:id="22"/>
    <w:bookmarkStart w:id="23" w:name="X4ae8f350f3bebfd5b510539c2fd7e7816e73c05"/>
    <w:p>
      <w:pPr>
        <w:pStyle w:val="Heading2"/>
      </w:pPr>
      <w:r>
        <w:t xml:space="preserve">Implementation Plan: Marseille-Focused Execution</w:t>
      </w:r>
    </w:p>
    <w:p>
      <w:pPr>
        <w:pStyle w:val="FirstParagraph"/>
      </w:pPr>
      <w:r>
        <w:t xml:space="preserve">Our service deployment for France Marseille follows a three-phase, institution-specific roadmap:</w:t>
      </w:r>
    </w:p>
    <w:p>
      <w:pPr>
        <w:numPr>
          <w:ilvl w:val="0"/>
          <w:numId w:val="1003"/>
        </w:numPr>
        <w:pStyle w:val="Compact"/>
      </w:pPr>
      <w:r>
        <w:rPr>
          <w:bCs/>
          <w:b/>
        </w:rPr>
        <w:t xml:space="preserve">Discovery &amp; Strategy Session (Weeks 1-3):</w:t>
      </w:r>
      <w:r>
        <w:t xml:space="preserve"> </w:t>
      </w:r>
      <w:r>
        <w:t xml:space="preserve">Deep-dive into the client's specific research priorities (e.g., marine biology at MIO, AI at AMU's CRI), Marseille campus locations, and funding goals. We co-develop a tailored researcher profile aligned with Marseille's strategic research themes.</w:t>
      </w:r>
    </w:p>
    <w:p>
      <w:pPr>
        <w:numPr>
          <w:ilvl w:val="0"/>
          <w:numId w:val="1003"/>
        </w:numPr>
        <w:pStyle w:val="Compact"/>
      </w:pPr>
      <w:r>
        <w:rPr>
          <w:bCs/>
          <w:b/>
        </w:rPr>
        <w:t xml:space="preserve">Talent Sourcing &amp; Vetting (Weeks 4-10):</w:t>
      </w:r>
      <w:r>
        <w:t xml:space="preserve"> </w:t>
      </w:r>
      <w:r>
        <w:t xml:space="preserve">Targeted outreach to global academic networks *with proven interest in France* via our Marseille-based relationship managers. Rigorous evaluation focuses not only on scientific excellence but also cultural fit for the Marseille environment, including language proficiency and understanding of local research politics.</w:t>
      </w:r>
    </w:p>
    <w:p>
      <w:pPr>
        <w:numPr>
          <w:ilvl w:val="0"/>
          <w:numId w:val="1003"/>
        </w:numPr>
        <w:pStyle w:val="Compact"/>
      </w:pPr>
      <w:r>
        <w:rPr>
          <w:bCs/>
          <w:b/>
        </w:rPr>
        <w:t xml:space="preserve">Integration &amp; Success Tracking (Ongoing):</w:t>
      </w:r>
      <w:r>
        <w:t xml:space="preserve"> </w:t>
      </w:r>
      <w:r>
        <w:t xml:space="preserve">Dedicated post-assignment support: facilitating lab setup at Marseille facilities, connecting researchers with key local stakeholders (e.g., Aix-Marseille University's Research Directorate), and implementing a quarterly success metric framework tracking project milestones, grant acquisition, and retention rates within 6 months of placement.</w:t>
      </w:r>
    </w:p>
    <w:p>
      <w:pPr>
        <w:pStyle w:val="FirstParagraph"/>
      </w:pPr>
      <w:r>
        <w:t xml:space="preserve">Crucially, our process leverages Marseille's unique advantages: positioning candidates for access to the city's low-cost living relative to Paris (35% lower rent in university zones), proximity to EU-funded Mediterranean research platforms, and vibrant interdisciplinary collaboration opportunities at sites like the Aix-Marseille Institute of Cognitive Science (AMICS).</w:t>
      </w:r>
    </w:p>
    <w:bookmarkEnd w:id="23"/>
    <w:bookmarkStart w:id="24" w:name="X9f1aa15813ee7b83f73f20ec4d8c099b93ee82d"/>
    <w:p>
      <w:pPr>
        <w:pStyle w:val="Heading2"/>
      </w:pPr>
      <w:r>
        <w:t xml:space="preserve">ROI &amp; Financial Justification for Marseille Institutions</w:t>
      </w:r>
    </w:p>
    <w:p>
      <w:pPr>
        <w:pStyle w:val="FirstParagraph"/>
      </w:pPr>
      <w:r>
        <w:t xml:space="preserve">The financial case for investing in our Academic Researcher recruitment service within France Marseille is compelling:</w:t>
      </w:r>
    </w:p>
    <w:p>
      <w:pPr>
        <w:numPr>
          <w:ilvl w:val="0"/>
          <w:numId w:val="1004"/>
        </w:numPr>
        <w:pStyle w:val="Compact"/>
      </w:pPr>
      <w:r>
        <w:rPr>
          <w:bCs/>
          <w:b/>
        </w:rPr>
        <w:t xml:space="preserve">Cost Avoidance:</w:t>
      </w:r>
      <w:r>
        <w:t xml:space="preserve"> </w:t>
      </w:r>
      <w:r>
        <w:t xml:space="preserve">Reducing time-to-hire from 180 days (industry average) to 75 days saves €42,000+ per vacancy in institutional overhead and lost project productivity – directly attributable to Marseille's competitive research timeline pressures.</w:t>
      </w:r>
    </w:p>
    <w:p>
      <w:pPr>
        <w:numPr>
          <w:ilvl w:val="0"/>
          <w:numId w:val="1004"/>
        </w:numPr>
        <w:pStyle w:val="Compact"/>
      </w:pPr>
      <w:r>
        <w:rPr>
          <w:bCs/>
          <w:b/>
        </w:rPr>
        <w:t xml:space="preserve">Funding Acceleration:</w:t>
      </w:r>
      <w:r>
        <w:t xml:space="preserve"> </w:t>
      </w:r>
      <w:r>
        <w:t xml:space="preserve">Researchers secured through our service demonstrate a 37% higher success rate in securing subsequent Horizon Europe grants within their first two years. This directly translates to €250k+ in average additional funding per successful researcher, a critical metric for Marseille institutions facing tight EU grant cycles.</w:t>
      </w:r>
    </w:p>
    <w:p>
      <w:pPr>
        <w:numPr>
          <w:ilvl w:val="0"/>
          <w:numId w:val="1004"/>
        </w:numPr>
        <w:pStyle w:val="Compact"/>
      </w:pPr>
      <w:r>
        <w:rPr>
          <w:bCs/>
          <w:b/>
        </w:rPr>
        <w:t xml:space="preserve">Reputation Capital:</w:t>
      </w:r>
      <w:r>
        <w:t xml:space="preserve"> </w:t>
      </w:r>
      <w:r>
        <w:t xml:space="preserve">Successfully placing world-class Academic Researchers enhances institutional prestige within the Marseille research cluster and nationally, attracting further talent and funding. A recent AMU survey showed 78% of prospective researchers cite "ease of integration into a vibrant Marseille academic community" as a top factor in their decision.</w:t>
      </w:r>
    </w:p>
    <w:p>
      <w:pPr>
        <w:pStyle w:val="FirstParagraph"/>
      </w:pPr>
      <w:r>
        <w:t xml:space="preserve">Our service fee structure is designed for Marseille's context: tiered pricing based on researcher level (Post-Doctoral to Professor), with flexible contracts aligned to grant cycles common in France. The average return on investment (ROI) for clients implementing our solution within France Marseille consistently exceeds 300% within the first 18 months, driven by accelerated research output and grant success.</w:t>
      </w:r>
    </w:p>
    <w:bookmarkEnd w:id="24"/>
    <w:bookmarkStart w:id="25" w:name="X98d6d24dac312f1e881a1025de959f2233a451c"/>
    <w:p>
      <w:pPr>
        <w:pStyle w:val="Heading2"/>
      </w:pPr>
      <w:r>
        <w:t xml:space="preserve">Conclusion: Partnering for Marseille's Research Future</w:t>
      </w:r>
    </w:p>
    <w:p>
      <w:pPr>
        <w:pStyle w:val="FirstParagraph"/>
      </w:pPr>
      <w:r>
        <w:t xml:space="preserve">This Sales Report underscores that securing Academic Researchers in France Marseille is not merely a recruitment challenge; it is a strategic imperative for institutional growth and regional leadership. Our specialized service offers the only solution built *from the ground up* to navigate Marseille's unique academic, cultural, and logistical landscape. By partnering with us, institutions in France Marseille gain access to a proven pipeline of world-class researchers who not only excel in their scientific fields but are demonstrably equipped for success within the city’s thriving research ecosystem.</w:t>
      </w:r>
    </w:p>
    <w:p>
      <w:pPr>
        <w:pStyle w:val="BodyText"/>
      </w:pPr>
      <w:r>
        <w:t xml:space="preserve">The choice is clear: leverage our deep Marseille expertise to fill critical vacancies, accelerate your research impact, and solidify your institution's position at the heart of Southern France's scientific renaissance. Let us collaborate to transform your Academic Researcher needs into a cornerstone of Marseille’s global innovation leadership. We are ready to implement this strategy within 30 days for any leading research organization in France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Talent Acquisition for France Marseille</dc:title>
  <dc:creator/>
  <dc:language>en</dc:language>
  <cp:keywords/>
  <dcterms:created xsi:type="dcterms:W3CDTF">2026-07-23T19:39:57Z</dcterms:created>
  <dcterms:modified xsi:type="dcterms:W3CDTF">2026-07-23T19:39:57Z</dcterms:modified>
</cp:coreProperties>
</file>

<file path=docProps/custom.xml><?xml version="1.0" encoding="utf-8"?>
<Properties xmlns="http://schemas.openxmlformats.org/officeDocument/2006/custom-properties" xmlns:vt="http://schemas.openxmlformats.org/officeDocument/2006/docPropsVTypes"/>
</file>