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2efbd4c9ca8a7d732ba6d34ddb52df449473d76"/>
    <w:p>
      <w:pPr>
        <w:pStyle w:val="Heading1"/>
      </w:pPr>
      <w:r>
        <w:t xml:space="preserve">Comprehensive Sales Report: Academic Research Services Performance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Africa Research Division</w:t>
      </w:r>
      <w:r>
        <w:br/>
      </w:r>
      <w:r>
        <w:rPr>
          <w:bCs/>
          <w:b/>
        </w:rPr>
        <w:t xml:space="preserve">Prepared By:</w:t>
      </w:r>
      <w:r>
        <w:t xml:space="preserve"> </w:t>
      </w:r>
      <w:r>
        <w:t xml:space="preserve">Dr. Ama Mensah, Senior Academic Researcher &amp; Business Development Lead</w:t>
      </w:r>
    </w:p>
    <w:bookmarkStart w:id="20" w:name="i.-executive-summary"/>
    <w:p>
      <w:pPr>
        <w:pStyle w:val="Heading2"/>
      </w:pPr>
      <w:r>
        <w:t xml:space="preserve">I. Executive Summary</w:t>
      </w:r>
    </w:p>
    <w:p>
      <w:pPr>
        <w:pStyle w:val="FirstParagraph"/>
      </w:pPr>
      <w:r>
        <w:t xml:space="preserve">This Sales Report details the performance of academic research services across Ghana's capital city, Accra, during Q3 2023 (July-September). As an Academic Researcher deeply embedded in Ghana's educational ecosystem, I've analyzed sales metrics to identify strategic opportunities for expanding our university partnerships and government contracts. The Accra market demonstrated remarkable growth potential with a 27% year-over-year increase in academic research service demand, particularly in health economics and sustainable development studies. This report confirms that Ghana Accra is now our most valuable regional hub for academic research commercialization, representing 38% of total Africa revenue.</w:t>
      </w:r>
    </w:p>
    <w:bookmarkEnd w:id="20"/>
    <w:bookmarkStart w:id="21" w:name="X8ff8217e9d5cb0c422fe4aa7f3d41dfa4fc6210"/>
    <w:p>
      <w:pPr>
        <w:pStyle w:val="Heading2"/>
      </w:pPr>
      <w:r>
        <w:t xml:space="preserve">II. Market Context: Academic Research Landscape in Ghana Accra</w:t>
      </w:r>
    </w:p>
    <w:p>
      <w:pPr>
        <w:pStyle w:val="FirstParagraph"/>
      </w:pPr>
      <w:r>
        <w:t xml:space="preserve">Ghana Accra has evolved into West Africa's primary academic research nexus, hosting 14 major universities including the University of Ghana (Legon), Kwame Nkrumah University of Science and Technology (KNUST), and Accra Technical University. As an Academic Researcher with 12 years' experience in Ghanaian academia, I've observed that Accra's research ecosystem is uniquely positioned at the intersection of government priorities (Ghana Vision 2030), international donor funding, and private sector innovation. The demand for data-driven academic research services has surged due to:</w:t>
      </w:r>
    </w:p>
    <w:p>
      <w:pPr>
        <w:numPr>
          <w:ilvl w:val="0"/>
          <w:numId w:val="1001"/>
        </w:numPr>
        <w:pStyle w:val="Compact"/>
      </w:pPr>
      <w:r>
        <w:t xml:space="preserve">Increased WHO/Ghana Health Ministry collaborations requiring epidemiological studies</w:t>
      </w:r>
    </w:p>
    <w:p>
      <w:pPr>
        <w:numPr>
          <w:ilvl w:val="0"/>
          <w:numId w:val="1001"/>
        </w:numPr>
        <w:pStyle w:val="Compact"/>
      </w:pPr>
      <w:r>
        <w:t xml:space="preserve">New Ghana Innovation Fund initiatives supporting university-industry research partnerships</w:t>
      </w:r>
    </w:p>
    <w:p>
      <w:pPr>
        <w:numPr>
          <w:ilvl w:val="0"/>
          <w:numId w:val="1001"/>
        </w:numPr>
        <w:pStyle w:val="Compact"/>
      </w:pPr>
      <w:r>
        <w:t xml:space="preserve">Accra-based universities expanding graduate programs in data science and AI</w:t>
      </w:r>
    </w:p>
    <w:bookmarkEnd w:id="21"/>
    <w:bookmarkStart w:id="24" w:name="iii.-q3-2023-sales-performance-analysis"/>
    <w:p>
      <w:pPr>
        <w:pStyle w:val="Heading2"/>
      </w:pPr>
      <w:r>
        <w:t xml:space="preserve">III. Q3 2023 Sales Performance Analysis</w:t>
      </w:r>
    </w:p>
    <w:bookmarkStart w:id="22" w:name="X1574af3acb9a57735358ad12e2ffd4dd6fdeb7c"/>
    <w:p>
      <w:pPr>
        <w:pStyle w:val="Heading3"/>
      </w:pPr>
      <w:r>
        <w:t xml:space="preserve">A. Revenue Breakdown by Service Category (Accra Market)</w:t>
      </w:r>
    </w:p>
    <w:p>
      <w:pPr>
        <w:pStyle w:val="FirstParagraph"/>
      </w:pPr>
      <w:r>
        <w:t xml:space="preserve">Service Type</w:t>
      </w:r>
    </w:p>
    <w:p>
      <w:pPr>
        <w:pStyle w:val="BodyText"/>
      </w:pPr>
      <w:r>
        <w:t xml:space="preserve">Q2 2023 Revenue</w:t>
      </w:r>
    </w:p>
    <w:p>
      <w:pPr>
        <w:pStyle w:val="BodyText"/>
      </w:pPr>
      <w:r>
        <w:t xml:space="preserve">Q3 2023 Revenue</w:t>
      </w:r>
    </w:p>
    <w:p>
      <w:pPr>
        <w:pStyle w:val="BodyText"/>
      </w:pPr>
      <w:r>
        <w:t xml:space="preserve">% Change</w:t>
      </w:r>
    </w:p>
    <w:p>
      <w:pPr>
        <w:pStyle w:val="BodyText"/>
      </w:pPr>
      <w:r>
        <w:t xml:space="preserve">Health Economics Research</w:t>
      </w:r>
    </w:p>
    <w:p>
      <w:pPr>
        <w:pStyle w:val="BodyText"/>
      </w:pPr>
      <w:r>
        <w:t xml:space="preserve">$18,500</w:t>
      </w:r>
    </w:p>
    <w:p>
      <w:pPr>
        <w:pStyle w:val="BodyText"/>
      </w:pPr>
      <w:r>
        <w:t xml:space="preserve">$29,700</w:t>
      </w:r>
    </w:p>
    <w:p>
      <w:pPr>
        <w:pStyle w:val="BodyText"/>
      </w:pPr>
      <w:r>
        <w:t xml:space="preserve">+61%</w:t>
      </w:r>
    </w:p>
    <w:p>
      <w:pPr>
        <w:pStyle w:val="BodyText"/>
      </w:pPr>
      <w:r>
        <w:t xml:space="preserve">Sustainable Development Surveys</w:t>
      </w:r>
    </w:p>
    <w:p>
      <w:pPr>
        <w:pStyle w:val="BodyText"/>
      </w:pPr>
      <w:r>
        <w:t xml:space="preserve">$22,300 &lt; td &gt;$35,400 &lt; td &gt;+58%</w:t>
      </w:r>
    </w:p>
    <w:p>
      <w:pPr>
        <w:pStyle w:val="BodyText"/>
      </w:pPr>
      <w:r>
        <w:t xml:space="preserve">University Curriculum Assessment</w:t>
      </w:r>
    </w:p>
    <w:p>
      <w:pPr>
        <w:pStyle w:val="BodyText"/>
      </w:pPr>
      <w:r>
        <w:t xml:space="preserve">$14,800</w:t>
      </w:r>
    </w:p>
    <w:p>
      <w:pPr>
        <w:pStyle w:val="BodyText"/>
      </w:pPr>
      <w:r>
        <w:t xml:space="preserve">$21,600</w:t>
      </w:r>
    </w:p>
    <w:p>
      <w:pPr>
        <w:pStyle w:val="BodyText"/>
      </w:pPr>
      <w:r>
        <w:t xml:space="preserve">+46%</w:t>
      </w:r>
    </w:p>
    <w:p>
      <w:pPr>
        <w:pStyle w:val="BodyText"/>
      </w:pPr>
      <w:r>
        <w:t xml:space="preserve">Data Analytics for Policy Makers</w:t>
      </w:r>
    </w:p>
    <w:p>
      <w:pPr>
        <w:pStyle w:val="BodyText"/>
      </w:pPr>
      <w:r>
        <w:t xml:space="preserve">$9,200 $17,900 &lt; td &gt;+95%</w:t>
      </w:r>
    </w:p>
    <w:p>
      <w:pPr>
        <w:pStyle w:val="BodyText"/>
      </w:pPr>
      <w:r>
        <w:t xml:space="preserve">Notable highlights: The 61% surge in Health Economics Research directly aligns with Ghana's National Health Insurance Scheme expansion. As an Academic Researcher working closely with Accra's public health institutions, I facilitated the procurement of three major government contracts securing $82,000 in Q3 alone.</w:t>
      </w:r>
    </w:p>
    <w:bookmarkEnd w:id="22"/>
    <w:bookmarkStart w:id="23" w:name="b.-key-client-acquisition-accra-region"/>
    <w:p>
      <w:pPr>
        <w:pStyle w:val="Heading3"/>
      </w:pPr>
      <w:r>
        <w:t xml:space="preserve">B. Key Client Acquisition (Accra Region)</w:t>
      </w:r>
    </w:p>
    <w:p>
      <w:pPr>
        <w:numPr>
          <w:ilvl w:val="0"/>
          <w:numId w:val="1002"/>
        </w:numPr>
        <w:pStyle w:val="Compact"/>
      </w:pPr>
      <w:r>
        <w:rPr>
          <w:bCs/>
          <w:b/>
        </w:rPr>
        <w:t xml:space="preserve">University Partnerships:</w:t>
      </w:r>
      <w:r>
        <w:t xml:space="preserve"> </w:t>
      </w:r>
      <w:r>
        <w:t xml:space="preserve">Secured 4 new contracts with Accra-based institutions including University of Ghana's School of Public Health and KNUST's Center for Sustainable Development</w:t>
      </w:r>
    </w:p>
    <w:p>
      <w:pPr>
        <w:numPr>
          <w:ilvl w:val="0"/>
          <w:numId w:val="1002"/>
        </w:numPr>
        <w:pStyle w:val="Compact"/>
      </w:pPr>
      <w:r>
        <w:rPr>
          <w:bCs/>
          <w:b/>
        </w:rPr>
        <w:t xml:space="preserve">Government Contracts:</w:t>
      </w:r>
      <w:r>
        <w:t xml:space="preserve"> </w:t>
      </w:r>
      <w:r>
        <w:t xml:space="preserve">Won Ministry of Education contract for national curriculum evaluation (value: $45,000)</w:t>
      </w:r>
    </w:p>
    <w:p>
      <w:pPr>
        <w:numPr>
          <w:ilvl w:val="0"/>
          <w:numId w:val="1002"/>
        </w:numPr>
        <w:pStyle w:val="Compact"/>
      </w:pPr>
      <w:r>
        <w:rPr>
          <w:bCs/>
          <w:b/>
        </w:rPr>
        <w:t xml:space="preserve">NGO Collaborations:</w:t>
      </w:r>
      <w:r>
        <w:t xml:space="preserve"> </w:t>
      </w:r>
      <w:r>
        <w:t xml:space="preserve">Partnered with 3 Accra-headquartered NGOs on climate resilience studies</w:t>
      </w:r>
    </w:p>
    <w:bookmarkEnd w:id="23"/>
    <w:bookmarkEnd w:id="24"/>
    <w:bookmarkStart w:id="25" w:name="iv.-challenges-in-ghana-accra-market"/>
    <w:p>
      <w:pPr>
        <w:pStyle w:val="Heading2"/>
      </w:pPr>
      <w:r>
        <w:t xml:space="preserve">IV. Challenges in Ghana Accra Market</w:t>
      </w:r>
    </w:p>
    <w:p>
      <w:pPr>
        <w:pStyle w:val="FirstParagraph"/>
      </w:pPr>
      <w:r>
        <w:t xml:space="preserve">While results are promising, several market-specific challenges require strategic attention:</w:t>
      </w:r>
    </w:p>
    <w:p>
      <w:pPr>
        <w:numPr>
          <w:ilvl w:val="0"/>
          <w:numId w:val="1003"/>
        </w:numPr>
        <w:pStyle w:val="Compact"/>
      </w:pPr>
      <w:r>
        <w:rPr>
          <w:bCs/>
          <w:b/>
        </w:rPr>
        <w:t xml:space="preserve">Currency Volatility:</w:t>
      </w:r>
      <w:r>
        <w:t xml:space="preserve"> </w:t>
      </w:r>
      <w:r>
        <w:t xml:space="preserve">15% of Q3 revenue was delayed due to USD/GHS exchange rate fluctuations impacting international donor payments</w:t>
      </w:r>
    </w:p>
    <w:p>
      <w:pPr>
        <w:numPr>
          <w:ilvl w:val="0"/>
          <w:numId w:val="1003"/>
        </w:numPr>
        <w:pStyle w:val="Compact"/>
      </w:pPr>
      <w:r>
        <w:rPr>
          <w:bCs/>
          <w:b/>
        </w:rPr>
        <w:t xml:space="preserve">Academic Timing Constraints:</w:t>
      </w:r>
      <w:r>
        <w:t xml:space="preserve"> </w:t>
      </w:r>
      <w:r>
        <w:t xml:space="preserve">University funding cycles peak in July, causing 40% of projects to start late despite early negotiations</w:t>
      </w:r>
    </w:p>
    <w:p>
      <w:pPr>
        <w:numPr>
          <w:ilvl w:val="0"/>
          <w:numId w:val="1003"/>
        </w:numPr>
        <w:pStyle w:val="Compact"/>
      </w:pPr>
      <w:r>
        <w:rPr>
          <w:bCs/>
          <w:b/>
        </w:rPr>
        <w:t xml:space="preserve">Talent Acquisition:</w:t>
      </w:r>
      <w:r>
        <w:t xml:space="preserve"> </w:t>
      </w:r>
      <w:r>
        <w:t xml:space="preserve">Shortage of local data scientists with academic research experience slowed Q3 project delivery by 18 days on average</w:t>
      </w:r>
    </w:p>
    <w:p>
      <w:pPr>
        <w:pStyle w:val="FirstParagraph"/>
      </w:pPr>
      <w:r>
        <w:t xml:space="preserve">As an Academic Researcher conducting fieldwork across Accra, I've observed that these challenges are addressable through deeper community integration. For instance, our partnership with Accra's Data Science Academy has already reduced talent acquisition timelines by 30%.</w:t>
      </w:r>
    </w:p>
    <w:bookmarkEnd w:id="25"/>
    <w:bookmarkStart w:id="28" w:name="Xe1c7d804368177d25773d240f078711e1254915"/>
    <w:p>
      <w:pPr>
        <w:pStyle w:val="Heading2"/>
      </w:pPr>
      <w:r>
        <w:t xml:space="preserve">V. Strategic Recommendations for Ghana Accra Growth</w:t>
      </w:r>
    </w:p>
    <w:bookmarkStart w:id="26" w:name="a.-market-expansion-opportunities"/>
    <w:p>
      <w:pPr>
        <w:pStyle w:val="Heading3"/>
      </w:pPr>
      <w:r>
        <w:t xml:space="preserve">A. Market Expansion Opportunities</w:t>
      </w:r>
    </w:p>
    <w:p>
      <w:pPr>
        <w:numPr>
          <w:ilvl w:val="0"/>
          <w:numId w:val="1004"/>
        </w:numPr>
        <w:pStyle w:val="Compact"/>
      </w:pPr>
      <w:r>
        <w:rPr>
          <w:bCs/>
          <w:b/>
        </w:rPr>
        <w:t xml:space="preserve">Government Contracting Portal:</w:t>
      </w:r>
      <w:r>
        <w:t xml:space="preserve"> </w:t>
      </w:r>
      <w:r>
        <w:t xml:space="preserve">Develop an Accra-specific platform to streamline ministry procurement processes (estimated 40% faster contract processing)</w:t>
      </w:r>
    </w:p>
    <w:p>
      <w:pPr>
        <w:numPr>
          <w:ilvl w:val="0"/>
          <w:numId w:val="1004"/>
        </w:numPr>
        <w:pStyle w:val="Compact"/>
      </w:pPr>
      <w:r>
        <w:rPr>
          <w:bCs/>
          <w:b/>
        </w:rPr>
        <w:t xml:space="preserve">University Research Hubs:</w:t>
      </w:r>
      <w:r>
        <w:t xml:space="preserve"> </w:t>
      </w:r>
      <w:r>
        <w:t xml:space="preserve">Establish permanent research kiosks at all major Accra universities for real-time project intake</w:t>
      </w:r>
    </w:p>
    <w:p>
      <w:pPr>
        <w:numPr>
          <w:ilvl w:val="0"/>
          <w:numId w:val="1004"/>
        </w:numPr>
        <w:pStyle w:val="Compact"/>
      </w:pPr>
      <w:r>
        <w:rPr>
          <w:bCs/>
          <w:b/>
        </w:rPr>
        <w:t xml:space="preserve">SME Innovation Programs:</w:t>
      </w:r>
      <w:r>
        <w:t xml:space="preserve"> </w:t>
      </w:r>
      <w:r>
        <w:t xml:space="preserve">Target Accra's growing tech startups with affordable research packages (validated by 65% interest in client surveys)</w:t>
      </w:r>
    </w:p>
    <w:bookmarkEnd w:id="26"/>
    <w:bookmarkStart w:id="27" w:name="X40cc6cc5cc9da462c937380eb0009c85c310ea5"/>
    <w:p>
      <w:pPr>
        <w:pStyle w:val="Heading3"/>
      </w:pPr>
      <w:r>
        <w:t xml:space="preserve">B. Academic Researcher Development Program</w:t>
      </w:r>
    </w:p>
    <w:p>
      <w:pPr>
        <w:pStyle w:val="FirstParagraph"/>
      </w:pPr>
      <w:r>
        <w:t xml:space="preserve">Recommendation: Launch the "Accra Academic Catalyst" initiative to develop local talent through:</w:t>
      </w:r>
    </w:p>
    <w:p>
      <w:pPr>
        <w:numPr>
          <w:ilvl w:val="0"/>
          <w:numId w:val="1005"/>
        </w:numPr>
        <w:pStyle w:val="Compact"/>
      </w:pPr>
      <w:r>
        <w:t xml:space="preserve">Monthly workshops on Ghana-specific research methodologies</w:t>
      </w:r>
    </w:p>
    <w:p>
      <w:pPr>
        <w:numPr>
          <w:ilvl w:val="0"/>
          <w:numId w:val="1005"/>
        </w:numPr>
        <w:pStyle w:val="Compact"/>
      </w:pPr>
      <w:r>
        <w:t xml:space="preserve">Certification programs in health policy analysis (aligned with Ministry standards)</w:t>
      </w:r>
    </w:p>
    <w:p>
      <w:pPr>
        <w:numPr>
          <w:ilvl w:val="0"/>
          <w:numId w:val="1005"/>
        </w:numPr>
        <w:pStyle w:val="Compact"/>
      </w:pPr>
      <w:r>
        <w:t xml:space="preserve">Mentorship pairing between international researchers and Accra-based academics</w:t>
      </w:r>
    </w:p>
    <w:bookmarkEnd w:id="27"/>
    <w:bookmarkEnd w:id="28"/>
    <w:bookmarkStart w:id="29" w:name="vi.-conclusion-the-ghana-accra-advantage"/>
    <w:p>
      <w:pPr>
        <w:pStyle w:val="Heading2"/>
      </w:pPr>
      <w:r>
        <w:t xml:space="preserve">VI. Conclusion: The Ghana Accra Advantage</w:t>
      </w:r>
    </w:p>
    <w:p>
      <w:pPr>
        <w:pStyle w:val="FirstParagraph"/>
      </w:pPr>
      <w:r>
        <w:t xml:space="preserve">This Sales Report confirms that Ghana Accra has become indispensable to our global academic research strategy. As an Academic Researcher who has navigated this market since 2015, I assert that Accra's unique blend of institutional density, government openness to research partnerships, and vibrant academic culture creates unmatched opportunities. Our Q3 performance proves that when academic rigor meets commercial acumen – as demonstrated in our Accra operations – sustainable growth is achievable.</w:t>
      </w:r>
    </w:p>
    <w:p>
      <w:pPr>
        <w:pStyle w:val="BodyText"/>
      </w:pPr>
      <w:r>
        <w:t xml:space="preserve">The 27% YoY revenue increase isn't merely a number; it represents real impact: 12 new research studies supporting Ghana's Sustainable Development Goals, 450+ students mentored through university partnerships, and $318,000 in direct economic benefits to Accra's academic community. Moving forward, we must double down on our Accra presence by embedding ourselves within the city's research ecosystem rather than merely serving it.</w:t>
      </w:r>
    </w:p>
    <w:p>
      <w:pPr>
        <w:pStyle w:val="BodyText"/>
      </w:pPr>
      <w:r>
        <w:t xml:space="preserve">As the Academic Researcher leading this initiative in Ghana Accra, I'm confident that with targeted investments in local partnerships and talent development, our Accra operation will achieve 50% market share in academic research services across Ghana by Q2 2024. This isn't just a sales target – it's an investment in Africa's future knowledge economy.</w:t>
      </w:r>
    </w:p>
    <w:p>
      <w:pPr>
        <w:pStyle w:val="BodyText"/>
      </w:pPr>
      <w:r>
        <w:rPr>
          <w:bCs/>
          <w:b/>
        </w:rPr>
        <w:t xml:space="preserve">Prepared by:</w:t>
      </w:r>
      <w:r>
        <w:t xml:space="preserve"> </w:t>
      </w:r>
      <w:r>
        <w:t xml:space="preserve">Dr. Ama Mensah, Senior Academic Researcher &amp; Business Development Lead</w:t>
      </w:r>
    </w:p>
    <w:p>
      <w:pPr>
        <w:pStyle w:val="BodyText"/>
      </w:pPr>
      <w:r>
        <w:rPr>
          <w:iCs/>
          <w:i/>
        </w:rPr>
        <w:t xml:space="preserve">"Research that serves Ghana, for Ghana" - A Core Principle of Our Accra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 Services in Ghana Accra</dc:title>
  <dc:creator/>
  <dc:language>en</dc:language>
  <cp:keywords/>
  <dcterms:created xsi:type="dcterms:W3CDTF">2025-12-11T10:35:25Z</dcterms:created>
  <dcterms:modified xsi:type="dcterms:W3CDTF">2025-12-11T10:35:25Z</dcterms:modified>
</cp:coreProperties>
</file>

<file path=docProps/custom.xml><?xml version="1.0" encoding="utf-8"?>
<Properties xmlns="http://schemas.openxmlformats.org/officeDocument/2006/custom-properties" xmlns:vt="http://schemas.openxmlformats.org/officeDocument/2006/docPropsVTypes"/>
</file>