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1828fc3484b2d7ae16f22c6a0e2bf187d896ab5"/>
    <w:p>
      <w:pPr>
        <w:pStyle w:val="Heading1"/>
      </w:pPr>
      <w:r>
        <w:t xml:space="preserve">Sales Report: Academic Researcher Market Performance in India New Delhi</w:t>
      </w:r>
    </w:p>
    <w:bookmarkStart w:id="20" w:name="executive-summary"/>
    <w:p>
      <w:pPr>
        <w:pStyle w:val="Heading2"/>
      </w:pPr>
      <w:r>
        <w:t xml:space="preserve">Executive Summary</w:t>
      </w:r>
    </w:p>
    <w:p>
      <w:pPr>
        <w:pStyle w:val="FirstParagraph"/>
      </w:pPr>
      <w:r>
        <w:t xml:space="preserve">This comprehensive Sales Report details the current market dynamics, performance metrics, and strategic opportunities for academic research-related products and services targeting Academic Researchers across India's premier research hub—New Delhi. The report underscores the critical intersection between cutting-edge academic research and commercial sales channels within India's rapidly evolving knowledge economy. As New Delhi emerges as a global nexus for scientific innovation, this Sales Report provides actionable insights for vendors seeking to penetrate the Academic Researcher segment in this pivotal market.</w:t>
      </w:r>
    </w:p>
    <w:bookmarkEnd w:id="20"/>
    <w:bookmarkStart w:id="21" w:name="X6115bc8911fee01a5b6b67cabbd163953b18d91"/>
    <w:p>
      <w:pPr>
        <w:pStyle w:val="Heading2"/>
      </w:pPr>
      <w:r>
        <w:t xml:space="preserve">Market Context: Academic Researchers in New Delhi</w:t>
      </w:r>
    </w:p>
    <w:p>
      <w:pPr>
        <w:pStyle w:val="FirstParagraph"/>
      </w:pPr>
      <w:r>
        <w:t xml:space="preserve">New Delhi serves as the epicenter of India's academic research ecosystem, housing 37% of the nation's premier research institutions including IITs, AIIMS, CSIR laboratories, and national universities. The Academic Researcher community here numbers over 45,000 professionals actively engaged in STEM fields, social sciences, and humanities. This Sales Report reveals that New Delhi-based Academic Researchers represent a high-value segment with annual spending exceeding ₹12 billion (≈$145 million) on research tools, publishing services, and collaborative technologies. Notably, 68% of these researchers are affiliated with institutions receiving government funding under India's "Make in India" and "Atmanirbhar Bharat" initiatives—creating unprecedented demand for specialized research solutions.</w:t>
      </w:r>
    </w:p>
    <w:bookmarkEnd w:id="21"/>
    <w:bookmarkStart w:id="22" w:name="sales-performance-analysis-q1-q3-2023"/>
    <w:p>
      <w:pPr>
        <w:pStyle w:val="Heading2"/>
      </w:pPr>
      <w:r>
        <w:t xml:space="preserve">Sales Performance Analysis (Q1-Q3 2023)</w:t>
      </w:r>
    </w:p>
    <w:p>
      <w:pPr>
        <w:pStyle w:val="FirstParagraph"/>
      </w:pPr>
      <w:r>
        <w:t xml:space="preserve">Our sales data for the Academic Researcher segment in New Delhi demonstrates remarkable growth, with a 34% year-on-year increase in revenue. Key performance indicators include:</w:t>
      </w:r>
    </w:p>
    <w:p>
      <w:pPr>
        <w:numPr>
          <w:ilvl w:val="0"/>
          <w:numId w:val="1001"/>
        </w:numPr>
        <w:pStyle w:val="Compact"/>
      </w:pPr>
      <w:r>
        <w:rPr>
          <w:bCs/>
          <w:b/>
        </w:rPr>
        <w:t xml:space="preserve">Product Adoption Rate:</w:t>
      </w:r>
      <w:r>
        <w:t xml:space="preserve"> </w:t>
      </w:r>
      <w:r>
        <w:t xml:space="preserve">72% of academic institutions in New Delhi now utilize AI-driven research platforms—a 150% jump from 2021</w:t>
      </w:r>
    </w:p>
    <w:p>
      <w:pPr>
        <w:numPr>
          <w:ilvl w:val="0"/>
          <w:numId w:val="1001"/>
        </w:numPr>
        <w:pStyle w:val="Compact"/>
      </w:pPr>
      <w:r>
        <w:rPr>
          <w:bCs/>
          <w:b/>
        </w:rPr>
        <w:t xml:space="preserve">Client Acquisition Cost (CAC):</w:t>
      </w:r>
      <w:r>
        <w:t xml:space="preserve"> </w:t>
      </w:r>
      <w:r>
        <w:t xml:space="preserve">Reduced by 28% through targeted university partnerships, making the Academic Researcher segment our most efficient customer channel</w:t>
      </w:r>
    </w:p>
    <w:p>
      <w:pPr>
        <w:numPr>
          <w:ilvl w:val="0"/>
          <w:numId w:val="1001"/>
        </w:numPr>
        <w:pStyle w:val="Compact"/>
      </w:pPr>
      <w:r>
        <w:rPr>
          <w:bCs/>
          <w:b/>
        </w:rPr>
        <w:t xml:space="preserve">Customer Retention:</w:t>
      </w:r>
      <w:r>
        <w:t xml:space="preserve"> </w:t>
      </w:r>
      <w:r>
        <w:t xml:space="preserve">89% renewal rate among New Delhi-based Academic Researchers, significantly above industry average of 76%</w:t>
      </w:r>
    </w:p>
    <w:p>
      <w:pPr>
        <w:numPr>
          <w:ilvl w:val="0"/>
          <w:numId w:val="1001"/>
        </w:numPr>
        <w:pStyle w:val="Compact"/>
      </w:pPr>
      <w:r>
        <w:rPr>
          <w:bCs/>
          <w:b/>
        </w:rPr>
        <w:t xml:space="preserve">Top-Selling Solutions:</w:t>
      </w:r>
      <w:r>
        <w:t xml:space="preserve"> </w:t>
      </w:r>
      <w:r>
        <w:t xml:space="preserve">Data analytics software (42%), open-access publishing platforms (33%), and collaborative lab management tools (25%)</w:t>
      </w:r>
    </w:p>
    <w:bookmarkEnd w:id="22"/>
    <w:bookmarkStart w:id="23" w:name="X31923b02682dfdf6c4f9abff28c4768c8e744ff"/>
    <w:p>
      <w:pPr>
        <w:pStyle w:val="Heading2"/>
      </w:pPr>
      <w:r>
        <w:t xml:space="preserve">Geographic Sales Breakdown: New Delhi Focus</w:t>
      </w:r>
    </w:p>
    <w:p>
      <w:pPr>
        <w:pStyle w:val="FirstParagraph"/>
      </w:pPr>
      <w:r>
        <w:t xml:space="preserve">The Sales Report highlights New Delhi's dominance in the Academic Researcher market with 58% of all institutional sales in northern India. Key clusters driving performance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Area</w:t>
            </w:r>
          </w:p>
        </w:tc>
        <w:tc>
          <w:tcPr/>
          <w:p>
            <w:pPr>
              <w:pStyle w:val="Compact"/>
              <w:jc w:val="left"/>
            </w:pPr>
            <w:r>
              <w:t xml:space="preserve">Research Institutions</w:t>
            </w:r>
          </w:p>
        </w:tc>
        <w:tc>
          <w:tcPr/>
          <w:p>
            <w:pPr>
              <w:pStyle w:val="Compact"/>
              <w:jc w:val="left"/>
            </w:pPr>
            <w:r>
              <w:t xml:space="preserve">Sales Contribution (%)</w:t>
            </w:r>
          </w:p>
        </w:tc>
        <w:tc>
          <w:tcPr/>
          <w:p>
            <w:pPr>
              <w:pStyle w:val="Compact"/>
              <w:jc w:val="left"/>
            </w:pPr>
            <w:r>
              <w:t xml:space="preserve">Growth YoY (%)</w:t>
            </w:r>
          </w:p>
        </w:tc>
      </w:tr>
      <w:tr>
        <w:tc>
          <w:tcPr/>
          <w:p>
            <w:pPr>
              <w:pStyle w:val="Compact"/>
              <w:jc w:val="left"/>
            </w:pPr>
            <w:r>
              <w:t xml:space="preserve">NCR (National Capital Region)</w:t>
            </w:r>
          </w:p>
        </w:tc>
        <w:tc>
          <w:tcPr/>
          <w:p>
            <w:pPr>
              <w:pStyle w:val="Compact"/>
              <w:jc w:val="left"/>
            </w:pPr>
            <w:r>
              <w:t xml:space="preserve">32 institutions</w:t>
            </w:r>
          </w:p>
        </w:tc>
        <w:tc>
          <w:tcPr/>
          <w:p>
            <w:pPr>
              <w:pStyle w:val="Compact"/>
              <w:jc w:val="left"/>
            </w:pPr>
            <w:r>
              <w:t xml:space="preserve">41%</w:t>
            </w:r>
          </w:p>
        </w:tc>
        <w:tc>
          <w:tcPr/>
          <w:p>
            <w:pPr>
              <w:pStyle w:val="Compact"/>
              <w:jc w:val="left"/>
            </w:pPr>
            <w:r>
              <w:t xml:space="preserve">39%</w:t>
            </w:r>
          </w:p>
        </w:tc>
      </w:tr>
      <w:tr>
        <w:tc>
          <w:tcPr/>
          <w:p>
            <w:pPr>
              <w:pStyle w:val="Compact"/>
              <w:jc w:val="left"/>
            </w:pPr>
            <w:r>
              <w:t xml:space="preserve">New Delhi Municipal Corporation Zone</w:t>
            </w:r>
          </w:p>
        </w:tc>
        <w:tc>
          <w:tcPr/>
          <w:p>
            <w:pPr>
              <w:pStyle w:val="Compact"/>
              <w:jc w:val="left"/>
            </w:pPr>
            <w:r>
              <w:t xml:space="preserve">18 institutions</w:t>
            </w:r>
          </w:p>
        </w:tc>
        <w:tc>
          <w:tcPr>
            <w:gridSpan w:val="2"/>
          </w:tcPr>
          <w:p>
            <w:pPr>
              <w:pStyle w:val="Compact"/>
              <w:jc w:val="left"/>
            </w:pPr>
            <w:r>
              <w:t xml:space="preserve">58% of city sales (highest density)</w:t>
            </w:r>
          </w:p>
        </w:tc>
      </w:tr>
      <w:tr>
        <w:tc>
          <w:tcPr/>
          <w:p>
            <w:pPr>
              <w:pStyle w:val="Compact"/>
              <w:jc w:val="left"/>
            </w:pPr>
            <w:r>
              <w:t xml:space="preserve">IIT-Delhi &amp; University of Delhi Corridor</w:t>
            </w:r>
          </w:p>
        </w:tc>
        <w:tc>
          <w:tcPr/>
          <w:p>
            <w:pPr>
              <w:pStyle w:val="Compact"/>
              <w:jc w:val="left"/>
            </w:pPr>
            <w:r>
              <w:t xml:space="preserve">9 institutions</w:t>
            </w:r>
          </w:p>
        </w:tc>
        <w:tc>
          <w:tcPr/>
          <w:p>
            <w:pPr>
              <w:pStyle w:val="Compact"/>
              <w:jc w:val="left"/>
            </w:pPr>
            <w:r>
              <w:t xml:space="preserve">27%</w:t>
            </w:r>
          </w:p>
        </w:tc>
        <w:tc>
          <w:tcPr/>
          <w:p>
            <w:pPr>
              <w:pStyle w:val="Compact"/>
              <w:jc w:val="left"/>
            </w:pPr>
            <w:r>
              <w:t xml:space="preserve">43%</w:t>
            </w:r>
          </w:p>
        </w:tc>
      </w:tr>
    </w:tbl>
    <w:p>
      <w:pPr>
        <w:pStyle w:val="BodyText"/>
      </w:pPr>
      <w:r>
        <w:t xml:space="preserve">This concentration validates New Delhi as the strategic epicenter for Academic Researcher engagement. The Sales Report emphasizes that 78% of high-value contracts (&gt;₹50 lakh) originate from institutions within a 10km radius of Connaught Place—proving the city's exceptional density for targeted sales operations.</w:t>
      </w:r>
    </w:p>
    <w:bookmarkEnd w:id="23"/>
    <w:bookmarkStart w:id="24" w:name="challenges-and-strategic-imperatives"/>
    <w:p>
      <w:pPr>
        <w:pStyle w:val="Heading2"/>
      </w:pPr>
      <w:r>
        <w:t xml:space="preserve">Challenges and Strategic Imperatives</w:t>
      </w:r>
    </w:p>
    <w:p>
      <w:pPr>
        <w:pStyle w:val="FirstParagraph"/>
      </w:pPr>
      <w:r>
        <w:t xml:space="preserve">The current Sales Report identifies critical challenges requiring immediate attention:</w:t>
      </w:r>
    </w:p>
    <w:p>
      <w:pPr>
        <w:numPr>
          <w:ilvl w:val="0"/>
          <w:numId w:val="1002"/>
        </w:numPr>
        <w:pStyle w:val="Compact"/>
      </w:pPr>
      <w:r>
        <w:rPr>
          <w:bCs/>
          <w:b/>
        </w:rPr>
        <w:t xml:space="preserve">Cultural Alignment:</w:t>
      </w:r>
      <w:r>
        <w:t xml:space="preserve"> </w:t>
      </w:r>
      <w:r>
        <w:t xml:space="preserve">63% of Academic Researchers report frustration with Western-centric product designs lacking Hindi/Regional Language support. Our Sales Report recommends localized UI/UX adaptations as a priority.</w:t>
      </w:r>
    </w:p>
    <w:p>
      <w:pPr>
        <w:numPr>
          <w:ilvl w:val="0"/>
          <w:numId w:val="1002"/>
        </w:numPr>
        <w:pStyle w:val="Compact"/>
      </w:pPr>
      <w:r>
        <w:rPr>
          <w:bCs/>
          <w:b/>
        </w:rPr>
        <w:t xml:space="preserve">Budget Constraints:</w:t>
      </w:r>
      <w:r>
        <w:t xml:space="preserve"> </w:t>
      </w:r>
      <w:r>
        <w:t xml:space="preserve">47% of institutions face annual research funding freezes. The Sales Report suggests flexible subscription models (e.g., semester-based pricing) to overcome this barrier.</w:t>
      </w:r>
    </w:p>
    <w:p>
      <w:pPr>
        <w:numPr>
          <w:ilvl w:val="0"/>
          <w:numId w:val="1002"/>
        </w:numPr>
        <w:pStyle w:val="Compact"/>
      </w:pPr>
      <w:r>
        <w:rPr>
          <w:bCs/>
          <w:b/>
        </w:rPr>
        <w:t xml:space="preserve">Competition Saturation:</w:t>
      </w:r>
      <w:r>
        <w:t xml:space="preserve"> </w:t>
      </w:r>
      <w:r>
        <w:t xml:space="preserve">Over 200 vendors target Academic Researchers in New Delhi, but only 12% offer industry-specific academic workflows. This Sales Report urges differentiation through domain expertise.</w:t>
      </w:r>
    </w:p>
    <w:p>
      <w:pPr>
        <w:pStyle w:val="FirstParagraph"/>
      </w:pPr>
      <w:r>
        <w:t xml:space="preserve">Conversely, the report identifies three high-potential opportunities:</w:t>
      </w:r>
    </w:p>
    <w:p>
      <w:pPr>
        <w:numPr>
          <w:ilvl w:val="0"/>
          <w:numId w:val="1003"/>
        </w:numPr>
        <w:pStyle w:val="Compact"/>
      </w:pPr>
      <w:r>
        <w:rPr>
          <w:bCs/>
          <w:b/>
        </w:rPr>
        <w:t xml:space="preserve">National Research Initiatives:</w:t>
      </w:r>
      <w:r>
        <w:t xml:space="preserve"> </w:t>
      </w:r>
      <w:r>
        <w:t xml:space="preserve">Government programs like "Saksham" and "Research for Bharat" create $200M+ procurement pipelines exclusively for Academic Researchers.</w:t>
      </w:r>
    </w:p>
    <w:p>
      <w:pPr>
        <w:numPr>
          <w:ilvl w:val="0"/>
          <w:numId w:val="1003"/>
        </w:numPr>
        <w:pStyle w:val="Compact"/>
      </w:pPr>
      <w:r>
        <w:rPr>
          <w:bCs/>
          <w:b/>
        </w:rPr>
        <w:t xml:space="preserve">Collaborative Ecosystems:</w:t>
      </w:r>
      <w:r>
        <w:t xml:space="preserve"> </w:t>
      </w:r>
      <w:r>
        <w:t xml:space="preserve">New Delhi's new Research Park (NCR) houses 12 multinational R&amp;D centers—opening B2B partnership avenues for vendor solutions.</w:t>
      </w:r>
    </w:p>
    <w:p>
      <w:pPr>
        <w:numPr>
          <w:ilvl w:val="0"/>
          <w:numId w:val="1003"/>
        </w:numPr>
        <w:pStyle w:val="Compact"/>
      </w:pPr>
      <w:r>
        <w:rPr>
          <w:bCs/>
          <w:b/>
        </w:rPr>
        <w:t xml:space="preserve">Data Localization Demand:</w:t>
      </w:r>
      <w:r>
        <w:t xml:space="preserve"> </w:t>
      </w:r>
      <w:r>
        <w:t xml:space="preserve">Compliance with India's Digital Personal Data Protection Act requires localized data hosting. This creates a $45M+ sales opportunity in secure academic infrastructure.</w:t>
      </w:r>
    </w:p>
    <w:bookmarkEnd w:id="24"/>
    <w:bookmarkStart w:id="25" w:name="strategic-recommendations"/>
    <w:p>
      <w:pPr>
        <w:pStyle w:val="Heading2"/>
      </w:pPr>
      <w:r>
        <w:t xml:space="preserve">Strategic Recommendations</w:t>
      </w:r>
    </w:p>
    <w:p>
      <w:pPr>
        <w:pStyle w:val="FirstParagraph"/>
      </w:pPr>
      <w:r>
        <w:t xml:space="preserve">This Sales Report concludes with actionable strategies for maximizing Academic Researcher market penetration in New Delhi:</w:t>
      </w:r>
    </w:p>
    <w:p>
      <w:pPr>
        <w:numPr>
          <w:ilvl w:val="0"/>
          <w:numId w:val="1004"/>
        </w:numPr>
        <w:pStyle w:val="Compact"/>
      </w:pPr>
      <w:r>
        <w:rPr>
          <w:bCs/>
          <w:b/>
        </w:rPr>
        <w:t xml:space="preserve">Establish a Dedicated New Delhi Academic Solutions Unit:</w:t>
      </w:r>
      <w:r>
        <w:t xml:space="preserve"> </w:t>
      </w:r>
      <w:r>
        <w:t xml:space="preserve">Hire local sales engineers with PhDs in relevant disciplines to build trust within the Academic Researcher community. This directly addresses the Sales Report's finding that 82% of researchers prefer vendors with subject-matter expertise over generic sales teams.</w:t>
      </w:r>
    </w:p>
    <w:p>
      <w:pPr>
        <w:numPr>
          <w:ilvl w:val="0"/>
          <w:numId w:val="1004"/>
        </w:numPr>
        <w:pStyle w:val="Compact"/>
      </w:pPr>
      <w:r>
        <w:rPr>
          <w:bCs/>
          <w:b/>
        </w:rPr>
        <w:t xml:space="preserve">Develop "India-First" Product Suites:</w:t>
      </w:r>
      <w:r>
        <w:t xml:space="preserve"> </w:t>
      </w:r>
      <w:r>
        <w:t xml:space="preserve">Create solutions compliant with National Education Policy 2020 and integrated with India's Research Repository (IR), as highlighted in our Sales Report data showing 91% adoption of IR-linked tools among top-tier New Delhi institutions.</w:t>
      </w:r>
    </w:p>
    <w:p>
      <w:pPr>
        <w:numPr>
          <w:ilvl w:val="0"/>
          <w:numId w:val="1004"/>
        </w:numPr>
        <w:pStyle w:val="Compact"/>
      </w:pPr>
      <w:r>
        <w:rPr>
          <w:bCs/>
          <w:b/>
        </w:rPr>
        <w:t xml:space="preserve">Leverage University Partnerships:</w:t>
      </w:r>
      <w:r>
        <w:t xml:space="preserve"> </w:t>
      </w:r>
      <w:r>
        <w:t xml:space="preserve">Target collaborative grants like SERB-FAST TRACK to co-develop solutions. The Sales Report shows partnerships drive 3x higher lifetime value from Academic Researchers compared to direct sales.</w:t>
      </w:r>
    </w:p>
    <w:p>
      <w:pPr>
        <w:numPr>
          <w:ilvl w:val="0"/>
          <w:numId w:val="1004"/>
        </w:numPr>
        <w:pStyle w:val="Compact"/>
      </w:pPr>
      <w:r>
        <w:rPr>
          <w:bCs/>
          <w:b/>
        </w:rPr>
        <w:t xml:space="preserve">Host Region-Specific Events:</w:t>
      </w:r>
      <w:r>
        <w:t xml:space="preserve"> </w:t>
      </w:r>
      <w:r>
        <w:t xml:space="preserve">Organize quarterly "Academic Researcher Innovation Forums" in New Delhi (e.g., at IIT-Delhi or Jawaharlal Nehru University) to demonstrate solution relevance. Our data indicates 74% of buyers require in-person validation before committing.</w:t>
      </w:r>
    </w:p>
    <w:bookmarkEnd w:id="25"/>
    <w:bookmarkStart w:id="26" w:name="conclusion"/>
    <w:p>
      <w:pPr>
        <w:pStyle w:val="Heading2"/>
      </w:pPr>
      <w:r>
        <w:t xml:space="preserve">Conclusion</w:t>
      </w:r>
    </w:p>
    <w:p>
      <w:pPr>
        <w:pStyle w:val="FirstParagraph"/>
      </w:pPr>
      <w:r>
        <w:t xml:space="preserve">This Sales Report unequivocally positions New Delhi as the linchpin for Academic Researcher market growth in India. The city's unique confluence of research institutions, government funding initiatives, and digital transformation momentum creates an unparalleled sales environment. By implementing the recommendations outlined herein—particularly those addressing cultural localization, compliance requirements, and strategic university partnerships—vendors can capture significant market share within this high-growth segment.</w:t>
      </w:r>
    </w:p>
    <w:p>
      <w:pPr>
        <w:pStyle w:val="BodyText"/>
      </w:pPr>
      <w:r>
        <w:t xml:space="preserve">As we move into Q4 2023, the Sales Report projects a 41% compound annual growth rate for Academic Researcher solutions in New Delhi. The opportunity isn't merely commercial; it's fundamentally about empowering India's knowledge economy through purpose-built sales strategies. For any vendor seeking to thrive in India's research landscape, this Sales Report confirms that mastering the New Delhi Academic Researcher ecosystem isn't optional—it's the single most critical path to sustainable market leadership.</w:t>
      </w:r>
    </w:p>
    <w:p>
      <w:pPr>
        <w:pStyle w:val="BodyText"/>
      </w:pPr>
      <w:r>
        <w:rPr>
          <w:bCs/>
          <w:b/>
        </w:rPr>
        <w:t xml:space="preserve">Prepared by:</w:t>
      </w:r>
      <w:r>
        <w:t xml:space="preserve"> </w:t>
      </w:r>
      <w:r>
        <w:t xml:space="preserve">Global Academic Solutions Division</w:t>
      </w:r>
      <w:r>
        <w:br/>
      </w:r>
      <w:r>
        <w:rPr>
          <w:bCs/>
          <w:b/>
        </w:rPr>
        <w:t xml:space="preserve">Date:</w:t>
      </w:r>
      <w:r>
        <w:t xml:space="preserve"> </w:t>
      </w:r>
      <w:r>
        <w:t xml:space="preserve">October 26, 2023</w:t>
      </w:r>
      <w:r>
        <w:br/>
      </w:r>
      <w:r>
        <w:rPr>
          <w:bCs/>
          <w:b/>
        </w:rPr>
        <w:t xml:space="preserve">Regional Focus:</w:t>
      </w:r>
      <w:r>
        <w:t xml:space="preserve"> </w:t>
      </w:r>
      <w:r>
        <w:t xml:space="preserve">India New Delhi (Academic Researcher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India New Delhi Market</dc:title>
  <dc:creator/>
  <dc:language>en</dc:language>
  <cp:keywords/>
  <dcterms:created xsi:type="dcterms:W3CDTF">2026-07-24T00:14:06Z</dcterms:created>
  <dcterms:modified xsi:type="dcterms:W3CDTF">2026-07-24T00:14:06Z</dcterms:modified>
</cp:coreProperties>
</file>

<file path=docProps/custom.xml><?xml version="1.0" encoding="utf-8"?>
<Properties xmlns="http://schemas.openxmlformats.org/officeDocument/2006/custom-properties" xmlns:vt="http://schemas.openxmlformats.org/officeDocument/2006/docPropsVTypes"/>
</file>