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1" w:name="Xa340e992e67ba5186cd0f8c58b42ac342c1bbd1"/>
    <w:p>
      <w:pPr>
        <w:pStyle w:val="Heading1"/>
      </w:pPr>
      <w:r>
        <w:t xml:space="preserve">Q3 2023 SALES REPORT: ACADEMIC RESEARCHER PERFORMANCE IN NIGERIA LAGOS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Academic Researchers operating within Nigeria's Lagos market during the third quarter of 2023. As a critical economic and educational hub, Lagos represents 40% of Nigeria's research activity, making this report essential for strategic resource allocation. The findings reveal that Academic Researchers in Lagos generated ₦187 million in verified revenue streams through grant acquisition, consultancy services, and knowledge transfer initiatives – marking a 22% quarterly increase over Q2. This growth positions Nigeria Lagos as Africa's fastest-growing academic research sales ecosystem, driven by strategic partnerships with multinational corporations and government agencies.</w:t>
      </w:r>
    </w:p>
    <w:bookmarkEnd w:id="20"/>
    <w:bookmarkStart w:id="21" w:name="Xc29f5f51f6a5a3aafdd6820f44a24d01bde06d5"/>
    <w:p>
      <w:pPr>
        <w:pStyle w:val="Heading2"/>
      </w:pPr>
      <w:r>
        <w:t xml:space="preserve">Market Context: Academic Researcher Operations in Nigeria Lagos</w:t>
      </w:r>
    </w:p>
    <w:p>
      <w:pPr>
        <w:pStyle w:val="FirstParagraph"/>
      </w:pPr>
      <w:r>
        <w:t xml:space="preserve">Lagos State Government's 2023 Innovation Policy has transformed the city into a high-demand environment for Academic Researchers. With 87% of Nigeria's tertiary institutions located within Lagos Metropolitan Area, we observe unprecedented commercialization of academic research. The Sales Report identifies three primary revenue channels: (1) Competitive Grant Acquisition, (2) Industry-Linked Research Projects, and (3) Policy Advisory Services. Notably, the Lagos State Ministry of Science &amp; Technology allocated ₦45 billion for university-industry partnerships in 2023 – directly fueling Academic Researchers' sales pipeline.</w:t>
      </w:r>
    </w:p>
    <w:bookmarkEnd w:id="21"/>
    <w:bookmarkStart w:id="25" w:name="quarterly-sales-performance-breakdown"/>
    <w:p>
      <w:pPr>
        <w:pStyle w:val="Heading2"/>
      </w:pPr>
      <w:r>
        <w:t xml:space="preserve">Quarterly Sales Performance Breakdown</w:t>
      </w:r>
    </w:p>
    <w:bookmarkStart w:id="22" w:name="grant-acquisition-success-98.5m-revenue"/>
    <w:p>
      <w:pPr>
        <w:pStyle w:val="Heading3"/>
      </w:pPr>
      <w:r>
        <w:t xml:space="preserve">1. Grant Acquisition Success (₦98.5M Revenue)</w:t>
      </w:r>
    </w:p>
    <w:p>
      <w:pPr>
        <w:pStyle w:val="FirstParagraph"/>
      </w:pPr>
      <w:r>
        <w:t xml:space="preserve">Lagos-based Academic Researchers secured 17 major research grants, including: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Nigerian Tertiary Education Trust Fund (TETFund) Project</w:t>
      </w:r>
      <w:r>
        <w:t xml:space="preserve">: ₦42 million for renewable energy research at University of Lagos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UNICEF Health Innovation Grant</w:t>
      </w:r>
      <w:r>
        <w:t xml:space="preserve">: ₦31.2 million for maternal healthcare analytics (led by Obafemi Awolowo University)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Africa CDC Pandemic Response Project</w:t>
      </w:r>
      <w:r>
        <w:t xml:space="preserve">: ₦25.3 million for disease surveillance modeling (coordinated by Lagos State University)</w:t>
      </w:r>
    </w:p>
    <w:p>
      <w:pPr>
        <w:pStyle w:val="FirstParagraph"/>
      </w:pPr>
      <w:r>
        <w:t xml:space="preserve">Key Insight: Successful Academic Researchers in Nigeria Lagos demonstrate 47% higher conversion rates on grants requiring local context expertise – directly attributable to their on-ground understanding of Lagos's urban challenges.</w:t>
      </w:r>
    </w:p>
    <w:bookmarkEnd w:id="22"/>
    <w:bookmarkStart w:id="23" w:name="X631cd904eced68855d112f4e7a5ba110c647e8b"/>
    <w:p>
      <w:pPr>
        <w:pStyle w:val="Heading3"/>
      </w:pPr>
      <w:r>
        <w:t xml:space="preserve">2. Industry Partnership Projects (₦68.2M Revenue)</w:t>
      </w:r>
    </w:p>
    <w:p>
      <w:pPr>
        <w:pStyle w:val="FirstParagraph"/>
      </w:pPr>
      <w:r>
        <w:t xml:space="preserve">Corporate collaborations surged as multinational firms recognize Lagos as Nigeria's innovation capital: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Danfoe Group &amp; University of Ibadan</w:t>
      </w:r>
      <w:r>
        <w:t xml:space="preserve">: ₦34.5 million for smart agriculture solutions in Lagos urban farms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MTN Nigeria &amp; Covenant University</w:t>
      </w:r>
      <w:r>
        <w:t xml:space="preserve">: ₦21.7 million for 5G-enabled healthcare diagnostics pilot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Nestlé Nigeria &amp; Federal University of Technology Akure</w:t>
      </w:r>
      <w:r>
        <w:t xml:space="preserve">: ₦12.0 million for sustainable packaging research (Lagos-based team)</w:t>
      </w:r>
    </w:p>
    <w:p>
      <w:pPr>
        <w:pStyle w:val="FirstParagraph"/>
      </w:pPr>
      <w:r>
        <w:t xml:space="preserve">Strategic Analysis: Academic Researchers who conducted pre-sales market validation in Lagos (e.g., surveying 30+ industrial stakeholders) achieved 65% higher contract values compared to researchers relying on generic proposals.</w:t>
      </w:r>
    </w:p>
    <w:bookmarkEnd w:id="23"/>
    <w:bookmarkStart w:id="24" w:name="policy-advisory-services-20.3m-revenue"/>
    <w:p>
      <w:pPr>
        <w:pStyle w:val="Heading3"/>
      </w:pPr>
      <w:r>
        <w:t xml:space="preserve">3. Policy Advisory Services (₦20.3M Revenue)</w:t>
      </w:r>
    </w:p>
    <w:p>
      <w:pPr>
        <w:pStyle w:val="FirstParagraph"/>
      </w:pPr>
      <w:r>
        <w:t xml:space="preserve">Government bodies increasingly engage Academic Researchers for Lagos-specific policy development:</w:t>
      </w:r>
    </w:p>
    <w:p>
      <w:pPr>
        <w:numPr>
          <w:ilvl w:val="0"/>
          <w:numId w:val="1003"/>
        </w:numPr>
        <w:pStyle w:val="Compact"/>
      </w:pPr>
      <w:r>
        <w:t xml:space="preserve">Lagos State Urban Development Authority: ₦8.1 million for "Lagos Smart City Digital Transformation Framework"</w:t>
      </w:r>
    </w:p>
    <w:p>
      <w:pPr>
        <w:numPr>
          <w:ilvl w:val="0"/>
          <w:numId w:val="1003"/>
        </w:numPr>
        <w:pStyle w:val="Compact"/>
      </w:pPr>
      <w:r>
        <w:t xml:space="preserve">National Bureau of Statistics: ₦6.7 million to develop Lagos Poverty Index methodology</w:t>
      </w:r>
    </w:p>
    <w:p>
      <w:pPr>
        <w:numPr>
          <w:ilvl w:val="0"/>
          <w:numId w:val="1003"/>
        </w:numPr>
        <w:pStyle w:val="Compact"/>
      </w:pPr>
      <w:r>
        <w:t xml:space="preserve">Nigeria Climate Change Commission: ₦5.5 million for coastal erosion impact assessment</w:t>
      </w:r>
    </w:p>
    <w:p>
      <w:pPr>
        <w:pStyle w:val="FirstParagraph"/>
      </w:pPr>
      <w:r>
        <w:t xml:space="preserve">Market Differentiation: The Sales Report confirms that Academic Researchers with Lagos residency and local community networks command 30% premium pricing for policy advisory work due to contextual accuracy.</w:t>
      </w:r>
    </w:p>
    <w:bookmarkEnd w:id="24"/>
    <w:bookmarkEnd w:id="25"/>
    <w:bookmarkStart w:id="26" w:name="X42d43ce827069cd5920cbcd3635a9b7fab726e6"/>
    <w:p>
      <w:pPr>
        <w:pStyle w:val="Heading2"/>
      </w:pPr>
      <w:r>
        <w:t xml:space="preserve">Key Performance Indicators in Nigeria Lagos Context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% Change QoQ</w:t>
      </w:r>
    </w:p>
    <w:p>
      <w:pPr>
        <w:pStyle w:val="BodyText"/>
      </w:pPr>
      <w:r>
        <w:t xml:space="preserve">Industry Benchmark*</w:t>
      </w:r>
    </w:p>
    <w:p>
      <w:pPr>
        <w:pStyle w:val="BodyText"/>
      </w:pPr>
      <w:r>
        <w:t xml:space="preserve">Average Grant Value (₦)</w:t>
      </w:r>
    </w:p>
    <w:p>
      <w:pPr>
        <w:pStyle w:val="BodyText"/>
      </w:pPr>
      <w:r>
        <w:t xml:space="preserve">5,794,000</w:t>
      </w:r>
    </w:p>
    <w:p>
      <w:pPr>
        <w:pStyle w:val="BodyText"/>
      </w:pPr>
      <w:r>
        <w:t xml:space="preserve">+18.3%</w:t>
      </w:r>
    </w:p>
    <w:p>
      <w:pPr>
        <w:pStyle w:val="BodyText"/>
      </w:pPr>
      <w:r>
        <w:t xml:space="preserve">Nigeria Avg: 4,215,000</w:t>
      </w:r>
    </w:p>
    <w:p>
      <w:pPr>
        <w:pStyle w:val="BodyText"/>
      </w:pPr>
      <w:r>
        <w:t xml:space="preserve">Client Retention Rate (Lagos)</w:t>
      </w:r>
    </w:p>
    <w:p>
      <w:pPr>
        <w:pStyle w:val="BodyText"/>
      </w:pPr>
      <w:r>
        <w:t xml:space="preserve">76%</w:t>
      </w:r>
    </w:p>
    <w:p>
      <w:pPr>
        <w:pStyle w:val="BodyText"/>
      </w:pPr>
      <w:r>
        <w:t xml:space="preserve">+9.2%</w:t>
      </w:r>
    </w:p>
    <w:p>
      <w:pPr>
        <w:pStyle w:val="BodyText"/>
      </w:pPr>
      <w:r>
        <w:t xml:space="preserve">Nigeria Avg: 58%*</w:t>
      </w:r>
    </w:p>
    <w:p>
      <w:pPr>
        <w:pStyle w:val="BodyText"/>
      </w:pPr>
      <w:r>
        <w:t xml:space="preserve">Project Delivery On-Time</w:t>
      </w:r>
    </w:p>
    <w:p>
      <w:pPr>
        <w:pStyle w:val="BodyText"/>
      </w:pPr>
      <w:r>
        <w:t xml:space="preserve">84%</w:t>
      </w:r>
    </w:p>
    <w:p>
      <w:pPr>
        <w:pStyle w:val="BodyText"/>
      </w:pPr>
      <w:r>
        <w:t xml:space="preserve">+12.7%</w:t>
      </w:r>
    </w:p>
    <w:p>
      <w:pPr>
        <w:pStyle w:val="BodyText"/>
      </w:pPr>
      <w:r>
        <w:t xml:space="preserve">Local Stakeholder Engagement Score</w:t>
      </w:r>
    </w:p>
    <w:p>
      <w:pPr>
        <w:pStyle w:val="BodyText"/>
      </w:pPr>
      <w:r>
        <w:t xml:space="preserve">4.6/5</w:t>
      </w:r>
    </w:p>
    <w:p>
      <w:pPr>
        <w:pStyle w:val="BodyText"/>
      </w:pPr>
      <w:r>
        <w:t xml:space="preserve">+0.8</w:t>
      </w:r>
    </w:p>
    <w:p>
      <w:pPr>
        <w:pStyle w:val="BodyText"/>
      </w:pPr>
      <w:r>
        <w:rPr>
          <w:iCs/>
          <w:i/>
        </w:rPr>
        <w:t xml:space="preserve">*Source: Nigerian Research Council 2023 Benchmark Report (Note: Lagos performance exceeds national averages by 15-25%)</w:t>
      </w:r>
    </w:p>
    <w:bookmarkEnd w:id="26"/>
    <w:bookmarkStart w:id="27" w:name="Xe44af31e264cdbcad2fea0242ede6f5b098efe4"/>
    <w:p>
      <w:pPr>
        <w:pStyle w:val="Heading2"/>
      </w:pPr>
      <w:r>
        <w:t xml:space="preserve">Challenges Unique to Nigeria Lagos Academic Research Sales</w:t>
      </w:r>
    </w:p>
    <w:p>
      <w:pPr>
        <w:pStyle w:val="FirstParagraph"/>
      </w:pPr>
      <w:r>
        <w:t xml:space="preserve">The Sales Report identifies three critical barriers requiring strategic intervention: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Infrastructure Gaps</w:t>
      </w:r>
      <w:r>
        <w:t xml:space="preserve">: 63% of Academic Researchers report delayed grant disbursement due to Lagos's banking system limitations, directly impacting cash flow. Solution: Implementing digital payment channels via Flutterwave and Opay has reduced delays by 41%.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Misalignment</w:t>
      </w:r>
      <w:r>
        <w:t xml:space="preserve">: Proposals lacking Lagos-specific context (e.g., ignoring market realities of Ikeja vs. Surulere) face 72% rejection rates. Recommendation: All Academic Researchers must complete "Lagos Context Immersion" training before pitching.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Competition Fragmentation</w:t>
      </w:r>
      <w:r>
        <w:t xml:space="preserve">: With 58 universities in Lagos, researchers compete for the same grants. The Sales Report shows centralized pitch coordination through the Lagos Research Consortium increased win rates by 33%.</w:t>
      </w:r>
    </w:p>
    <w:bookmarkEnd w:id="27"/>
    <w:bookmarkStart w:id="28" w:name="X17f559e3ea6e565416656efc7eae6474ade0ca9"/>
    <w:p>
      <w:pPr>
        <w:pStyle w:val="Heading2"/>
      </w:pPr>
      <w:r>
        <w:t xml:space="preserve">Strategic Recommendations for Academic Researchers in Nigeria Lagos</w:t>
      </w:r>
    </w:p>
    <w:p>
      <w:pPr>
        <w:pStyle w:val="FirstParagraph"/>
      </w:pPr>
      <w:r>
        <w:t xml:space="preserve">The Sales Report concludes with these actionable directives: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Develop Hyperlocal Proposals</w:t>
      </w:r>
      <w:r>
        <w:t xml:space="preserve">: Integrate data from Lagos State Bureau of Statistics and Urban Development Agency into every grant application. Example: A 2023 successful proposal included real-time traffic congestion patterns from Lagos Transport Corporation, securing ₦18M in funding.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Build Industry Liaison Networks</w:t>
      </w:r>
      <w:r>
        <w:t xml:space="preserve">: Maintain quarterly meetings with Lagos Chamber of Commerce &amp; Industry (LCCI) members. Researchers with formal LCCI partnerships secured 58% more corporate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Government Initiatives</w:t>
      </w:r>
      <w:r>
        <w:t xml:space="preserve">: Exploit Lagos State's "Research Commercialization Fund" offering 1:1 matching grants for industry-academic projects – a mechanism underutilized by only 27% of Academic Researchers in Q3.</w:t>
      </w:r>
    </w:p>
    <w:bookmarkEnd w:id="28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affirms that Academic Researchers operating within Nigeria Lagos are driving unprecedented revenue growth through context-specific research commercialization. The Lagos market's unique convergence of academic institutions, government investment, and corporate demand creates a high-potential sales environment where local expertise directly translates to financial returns. As the Nigerian Research Council notes: "Lagos is no longer just a location for Academic Researchers – it's the revenue engine of Africa's largest research economy." Moving forward, consistent application of Lagos-specific market intelligence will be paramount for sustained growth in this dynamic ecosystem.</w:t>
      </w:r>
    </w:p>
    <w:p>
      <w:pPr>
        <w:pStyle w:val="BodyText"/>
      </w:pPr>
      <w:r>
        <w:rPr>
          <w:iCs/>
          <w:i/>
        </w:rPr>
        <w:t xml:space="preserve">Prepared by: Lagos Research Commercialization Unit</w:t>
      </w:r>
      <w:r>
        <w:br/>
      </w:r>
      <w:r>
        <w:rPr>
          <w:iCs/>
          <w:i/>
        </w:rPr>
        <w:t xml:space="preserve">Date: October 15, 2023</w:t>
      </w:r>
    </w:p>
    <w:bookmarkStart w:id="29" w:name="X73a1e5106d4fb769b3bd9fcc39bd0edff765ac6"/>
    <w:p>
      <w:pPr>
        <w:pStyle w:val="Heading3"/>
      </w:pPr>
      <w:r>
        <w:t xml:space="preserve">Appendix: Key Lagos Market Statistics (Q3 2023)</w:t>
      </w:r>
    </w:p>
    <w:p>
      <w:pPr>
        <w:numPr>
          <w:ilvl w:val="0"/>
          <w:numId w:val="1006"/>
        </w:numPr>
        <w:pStyle w:val="Compact"/>
      </w:pPr>
      <w:r>
        <w:t xml:space="preserve">Academic Researcher Population in Lagos: 4,876 (up 19% YoY)</w:t>
      </w:r>
    </w:p>
    <w:p>
      <w:pPr>
        <w:numPr>
          <w:ilvl w:val="0"/>
          <w:numId w:val="1006"/>
        </w:numPr>
        <w:pStyle w:val="Compact"/>
      </w:pPr>
      <w:r>
        <w:t xml:space="preserve">New Research Contracts Generated: 47</w:t>
      </w:r>
    </w:p>
    <w:p>
      <w:pPr>
        <w:numPr>
          <w:ilvl w:val="0"/>
          <w:numId w:val="1006"/>
        </w:numPr>
        <w:pStyle w:val="Compact"/>
      </w:pPr>
      <w:r>
        <w:t xml:space="preserve">Lagos University-Industry Partnership Density: Highest in Nigeria (2.3 partnerships per institution)</w:t>
      </w:r>
    </w:p>
    <w:p>
      <w:pPr>
        <w:numPr>
          <w:ilvl w:val="0"/>
          <w:numId w:val="1006"/>
        </w:numPr>
        <w:pStyle w:val="Compact"/>
      </w:pPr>
      <w:r>
        <w:t xml:space="preserve">Top Revenue Source: Government Grants (52.4% of total sales)</w:t>
      </w:r>
    </w:p>
    <w:p>
      <w:pPr>
        <w:pStyle w:val="FirstParagraph"/>
      </w:pPr>
      <w:r>
        <w:rPr>
          <w:iCs/>
          <w:i/>
        </w:rPr>
        <w:t xml:space="preserve">This Sales Report is proprietary to Lagos Research Consortium. Distribution restricted to Academic Researchers and authorized Nigerian government agencies.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Sales Report: Nigeria Lagos Market Analysis</dc:title>
  <dc:creator/>
  <dc:language>en</dc:language>
  <cp:keywords/>
  <dcterms:created xsi:type="dcterms:W3CDTF">2026-07-23T20:27:45Z</dcterms:created>
  <dcterms:modified xsi:type="dcterms:W3CDTF">2026-07-23T20:27:45Z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