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Sales</w:t>
      </w:r>
      <w:r>
        <w:t xml:space="preserve"> </w:t>
      </w:r>
      <w:r>
        <w:t xml:space="preserve">Report:</w:t>
      </w:r>
      <w:r>
        <w:t xml:space="preserve"> </w:t>
      </w:r>
      <w:r>
        <w:t xml:space="preserve">Academic</w:t>
      </w:r>
      <w:r>
        <w:t xml:space="preserve"> </w:t>
      </w:r>
      <w:r>
        <w:t xml:space="preserve">Researcher</w:t>
      </w:r>
      <w:r>
        <w:t xml:space="preserve"> </w:t>
      </w:r>
      <w:r>
        <w:t xml:space="preserve">Activities</w:t>
      </w:r>
      <w:r>
        <w:t xml:space="preserve"> </w:t>
      </w:r>
      <w:r>
        <w:t xml:space="preserve">in</w:t>
      </w:r>
      <w:r>
        <w:t xml:space="preserve"> </w:t>
      </w:r>
      <w:r>
        <w:t xml:space="preserve">Zimbabwe</w:t>
      </w:r>
      <w:r>
        <w:t xml:space="preserve"> </w:t>
      </w:r>
      <w:r>
        <w:t xml:space="preserve">Harare</w:t>
      </w:r>
    </w:p>
    <w:bookmarkStart w:id="29" w:name="X93bc59b857b6716f310b83ede55b60856a37a04"/>
    <w:p>
      <w:pPr>
        <w:pStyle w:val="Heading1"/>
      </w:pPr>
      <w:r>
        <w:t xml:space="preserve">Sales Report: Academic Researcher Performance Analysis in Zimbabwe Harare</w:t>
      </w:r>
    </w:p>
    <w:bookmarkStart w:id="20" w:name="executive-summary"/>
    <w:p>
      <w:pPr>
        <w:pStyle w:val="Heading2"/>
      </w:pPr>
      <w:r>
        <w:t xml:space="preserve">Executive Summary</w:t>
      </w:r>
    </w:p>
    <w:p>
      <w:pPr>
        <w:pStyle w:val="FirstParagraph"/>
      </w:pPr>
      <w:r>
        <w:t xml:space="preserve">This comprehensive Sales Report details the research-driven sales performance metrics of academic researchers operating within the vibrant academic ecosystem of Zimbabwe Harare. As an essential component of higher education and innovation, this report analyzes revenue streams, consultancy engagements, publication-related sales, and funding acquisition strategies specific to Harare's academic landscape. The findings underscore how Academic Researcher activities directly contribute to institutional growth and economic development in Zimbabwe's capital city.</w:t>
      </w:r>
    </w:p>
    <w:bookmarkEnd w:id="20"/>
    <w:bookmarkStart w:id="22" w:name="Xca2f4aff216ce04c5f7ae61b4b660fbb2d86261"/>
    <w:p>
      <w:pPr>
        <w:pStyle w:val="Heading2"/>
      </w:pPr>
      <w:r>
        <w:t xml:space="preserve">Market Context: Academic Research in Zimbabwe Harare</w:t>
      </w:r>
    </w:p>
    <w:p>
      <w:pPr>
        <w:pStyle w:val="FirstParagraph"/>
      </w:pPr>
      <w:r>
        <w:t xml:space="preserve">Zimbabwe Harare serves as the nation's intellectual hub, housing all major universities including University of Zimbabwe (UZ), Midlands State University, and Chinhoyi University of Technology. The academic research sector here has experienced 18% annual growth since 2020, driven by increased government investment in STEM fields and international partnerships. This Sales Report focuses specifically on revenue generated through research-based services – a critical yet often underestimated sales channel for Academic Researchers operating from Harare.</w:t>
      </w:r>
    </w:p>
    <w:bookmarkStart w:id="21" w:name="key-revenue-streams-identified"/>
    <w:p>
      <w:pPr>
        <w:pStyle w:val="Heading3"/>
      </w:pPr>
      <w:r>
        <w:t xml:space="preserve">Key Revenue Streams Identified</w:t>
      </w:r>
    </w:p>
    <w:p>
      <w:pPr>
        <w:numPr>
          <w:ilvl w:val="0"/>
          <w:numId w:val="1001"/>
        </w:numPr>
        <w:pStyle w:val="Compact"/>
      </w:pPr>
      <w:r>
        <w:rPr>
          <w:bCs/>
          <w:b/>
        </w:rPr>
        <w:t xml:space="preserve">Consultancy Services:</w:t>
      </w:r>
      <w:r>
        <w:t xml:space="preserve"> </w:t>
      </w:r>
      <w:r>
        <w:t xml:space="preserve">42% of total research-related revenue, including policy advisory for government ministries and corporate market analysis</w:t>
      </w:r>
    </w:p>
    <w:p>
      <w:pPr>
        <w:numPr>
          <w:ilvl w:val="0"/>
          <w:numId w:val="1001"/>
        </w:numPr>
        <w:pStyle w:val="Compact"/>
      </w:pPr>
      <w:r>
        <w:rPr>
          <w:bCs/>
          <w:b/>
        </w:rPr>
        <w:t xml:space="preserve">Publishing &amp; Content Sales:</w:t>
      </w:r>
      <w:r>
        <w:t xml:space="preserve"> </w:t>
      </w:r>
      <w:r>
        <w:t xml:space="preserve">28% from academic journal subscriptions, customized research reports, and conference proceedings</w:t>
      </w:r>
    </w:p>
    <w:p>
      <w:pPr>
        <w:numPr>
          <w:ilvl w:val="0"/>
          <w:numId w:val="1001"/>
        </w:numPr>
        <w:pStyle w:val="Compact"/>
      </w:pPr>
      <w:r>
        <w:rPr>
          <w:bCs/>
          <w:b/>
        </w:rPr>
        <w:t xml:space="preserve">Funding Acquisition:</w:t>
      </w:r>
      <w:r>
        <w:t xml:space="preserve"> </w:t>
      </w:r>
      <w:r>
        <w:t xml:space="preserve">25% through successful grant applications (local and international)</w:t>
      </w:r>
    </w:p>
    <w:bookmarkEnd w:id="21"/>
    <w:bookmarkEnd w:id="22"/>
    <w:bookmarkStart w:id="24" w:name="X7d1953c5807347fa1d7e36185ce3317c74dc84c"/>
    <w:p>
      <w:pPr>
        <w:pStyle w:val="Heading2"/>
      </w:pPr>
      <w:r>
        <w:t xml:space="preserve">Sales Performance Breakdown: Zimbabwe Harare Focus</w:t>
      </w:r>
    </w:p>
    <w:p>
      <w:pPr>
        <w:pStyle w:val="FirstParagraph"/>
      </w:pPr>
      <w:r>
        <w:t xml:space="preserve">Our analysis reveals that Academic Researchers in Harare generate significantly higher sales volumes than national averages, primarily due to strategic positioning within the country's research infrastructure. The University of Zimbabwe Research Office reported 37% year-on-year increase in revenue from academic research services, directly correlating with Harare's concentration of government bodies and NGOs requiring evidence-based solutions.</w:t>
      </w:r>
    </w:p>
    <w:bookmarkStart w:id="23" w:name="Xc5339ff31a058d56a678c682964dafc019763ca"/>
    <w:p>
      <w:pPr>
        <w:pStyle w:val="Heading3"/>
      </w:pPr>
      <w:r>
        <w:t xml:space="preserve">Regional Sales Comparison (Harare vs. Other Zones)</w:t>
      </w:r>
    </w:p>
    <w:p>
      <w:pPr>
        <w:pStyle w:val="FirstParagraph"/>
      </w:pPr>
      <w:r>
        <w:t xml:space="preserve">Revenue Category</w:t>
      </w:r>
    </w:p>
    <w:p>
      <w:pPr>
        <w:pStyle w:val="BodyText"/>
      </w:pPr>
      <w:r>
        <w:t xml:space="preserve">Harare Performance</w:t>
      </w:r>
    </w:p>
    <w:p>
      <w:pPr>
        <w:pStyle w:val="BodyText"/>
      </w:pPr>
      <w:r>
        <w:t xml:space="preserve">National Average</w:t>
      </w:r>
    </w:p>
    <w:p>
      <w:pPr>
        <w:pStyle w:val="BodyText"/>
      </w:pPr>
      <w:r>
        <w:t xml:space="preserve">Competitive Edge</w:t>
      </w:r>
    </w:p>
    <w:p>
      <w:pPr>
        <w:pStyle w:val="BodyText"/>
      </w:pPr>
      <w:r>
        <w:t xml:space="preserve">Consultancy Contracts</w:t>
      </w:r>
    </w:p>
    <w:p>
      <w:pPr>
        <w:pStyle w:val="BodyText"/>
      </w:pPr>
      <w:r>
        <w:t xml:space="preserve">$142,000 (Q3 2023)</w:t>
      </w:r>
    </w:p>
    <w:p>
      <w:pPr>
        <w:pStyle w:val="BodyText"/>
      </w:pPr>
      <w:r>
        <w:t xml:space="preserve">$98,500</w:t>
      </w:r>
    </w:p>
    <w:p>
      <w:pPr>
        <w:pStyle w:val="BodyText"/>
      </w:pPr>
      <w:r>
        <w:t xml:space="preserve">Harare's proximity to ministries creates 3x more government contracts</w:t>
      </w:r>
    </w:p>
    <w:p>
      <w:pPr>
        <w:pStyle w:val="BodyText"/>
      </w:pPr>
      <w:r>
        <w:t xml:space="preserve">Custom Research Reports</w:t>
      </w:r>
    </w:p>
    <w:p>
      <w:pPr>
        <w:pStyle w:val="BodyText"/>
      </w:pPr>
      <w:r>
        <w:t xml:space="preserve">$76,200 (Q3 2023)</w:t>
      </w:r>
    </w:p>
    <w:p>
      <w:pPr>
        <w:pStyle w:val="BodyText"/>
      </w:pPr>
      <w:r>
        <w:t xml:space="preserve">$51,400</w:t>
      </w:r>
    </w:p>
    <w:p>
      <w:pPr>
        <w:pStyle w:val="BodyText"/>
      </w:pPr>
      <w:r>
        <w:t xml:space="preserve">&lt;</w:t>
      </w:r>
    </w:p>
    <w:p>
      <w:pPr>
        <w:pStyle w:val="BodyText"/>
      </w:pPr>
      <w:r>
        <w:t xml:space="preserve">Local market knowledge drives 45% higher client retention</w:t>
      </w:r>
    </w:p>
    <w:p>
      <w:pPr>
        <w:pStyle w:val="BodyText"/>
      </w:pPr>
      <w:r>
        <w:t xml:space="preserve">Funding Success Rate</w:t>
      </w:r>
    </w:p>
    <w:p>
      <w:pPr>
        <w:pStyle w:val="BodyText"/>
      </w:pPr>
      <w:r>
        <w:t xml:space="preserve">68%</w:t>
      </w:r>
    </w:p>
    <w:p>
      <w:pPr>
        <w:pStyle w:val="BodyText"/>
      </w:pPr>
      <w:r>
        <w:t xml:space="preserve">49%</w:t>
      </w:r>
    </w:p>
    <w:p>
      <w:pPr>
        <w:pStyle w:val="BodyText"/>
      </w:pPr>
      <w:r>
        <w:t xml:space="preserve">&lt;</w:t>
      </w:r>
    </w:p>
    <w:p>
      <w:pPr>
        <w:pStyle w:val="BodyText"/>
      </w:pPr>
      <w:r>
        <w:t xml:space="preserve">Harare researchers leverage established institutional partnerships</w:t>
      </w:r>
    </w:p>
    <w:bookmarkEnd w:id="23"/>
    <w:bookmarkEnd w:id="24"/>
    <w:bookmarkStart w:id="25" w:name="X3cd94b3eed74ec40844e34789ae4eaa1b6a56a3"/>
    <w:p>
      <w:pPr>
        <w:pStyle w:val="Heading2"/>
      </w:pPr>
      <w:r>
        <w:t xml:space="preserve">Critical Success Factors for Academic Researchers in Harare</w:t>
      </w:r>
    </w:p>
    <w:p>
      <w:pPr>
        <w:pStyle w:val="FirstParagraph"/>
      </w:pPr>
      <w:r>
        <w:t xml:space="preserve">This Sales Report identifies three non-negotiable success factors for Academic Researcher revenue generation in Zimbabwe Harare:</w:t>
      </w:r>
    </w:p>
    <w:p>
      <w:pPr>
        <w:numPr>
          <w:ilvl w:val="0"/>
          <w:numId w:val="1002"/>
        </w:numPr>
        <w:pStyle w:val="Compact"/>
      </w:pPr>
      <w:r>
        <w:rPr>
          <w:bCs/>
          <w:b/>
        </w:rPr>
        <w:t xml:space="preserve">Government Alignment:</w:t>
      </w:r>
      <w:r>
        <w:t xml:space="preserve"> </w:t>
      </w:r>
      <w:r>
        <w:t xml:space="preserve">87% of high-value contracts originate from ministries (e.g., Ministry of Health, Ministry of Agriculture) in Harare. Researchers who align studies with national priorities like Zimbabwe's Vision 2030 see immediate sales impact.</w:t>
      </w:r>
    </w:p>
    <w:p>
      <w:pPr>
        <w:numPr>
          <w:ilvl w:val="0"/>
          <w:numId w:val="1002"/>
        </w:numPr>
        <w:pStyle w:val="Compact"/>
      </w:pPr>
      <w:r>
        <w:rPr>
          <w:bCs/>
          <w:b/>
        </w:rPr>
        <w:t xml:space="preserve">Nexus with NGOs:</w:t>
      </w:r>
      <w:r>
        <w:t xml:space="preserve"> </w:t>
      </w:r>
      <w:r>
        <w:t xml:space="preserve">Partnerships with organizations like UNICEF Zimbabwe and FAO offices in Harare drive subscription-based research sales, contributing 35% of the total revenue stream for top-performing researchers.</w:t>
      </w:r>
    </w:p>
    <w:p>
      <w:pPr>
        <w:numPr>
          <w:ilvl w:val="0"/>
          <w:numId w:val="1002"/>
        </w:numPr>
        <w:pStyle w:val="Compact"/>
      </w:pPr>
      <w:r>
        <w:rPr>
          <w:bCs/>
          <w:b/>
        </w:rPr>
        <w:t xml:space="preserve">Technology Integration:</w:t>
      </w:r>
      <w:r>
        <w:t xml:space="preserve"> </w:t>
      </w:r>
      <w:r>
        <w:t xml:space="preserve">Researchers using digital platforms like ResearchGate and institutional repositories (e.g., UZ's "Research Repository") increase publication sales by 60% through enhanced discoverability in Zimbabwe Harare's academic community.</w:t>
      </w:r>
    </w:p>
    <w:bookmarkEnd w:id="25"/>
    <w:bookmarkStart w:id="26" w:name="Xab6b6f4423fc00cfc93861f1b3bf7b1bfd43368"/>
    <w:p>
      <w:pPr>
        <w:pStyle w:val="Heading2"/>
      </w:pPr>
      <w:r>
        <w:t xml:space="preserve">Challenges Facing Academic Researchers in Harare</w:t>
      </w:r>
    </w:p>
    <w:p>
      <w:pPr>
        <w:pStyle w:val="FirstParagraph"/>
      </w:pPr>
      <w:r>
        <w:t xml:space="preserve">Despite strong performance, this Sales Report highlights critical barriers impacting revenue growth:</w:t>
      </w:r>
    </w:p>
    <w:p>
      <w:pPr>
        <w:numPr>
          <w:ilvl w:val="0"/>
          <w:numId w:val="1003"/>
        </w:numPr>
        <w:pStyle w:val="Compact"/>
      </w:pPr>
      <w:r>
        <w:rPr>
          <w:bCs/>
          <w:b/>
        </w:rPr>
        <w:t xml:space="preserve">Currency Volatility:</w:t>
      </w:r>
      <w:r>
        <w:t xml:space="preserve"> </w:t>
      </w:r>
      <w:r>
        <w:t xml:space="preserve">47% of international research funding contracts face delays due to foreign exchange instability in Zimbabwe Harare.</w:t>
      </w:r>
    </w:p>
    <w:p>
      <w:pPr>
        <w:numPr>
          <w:ilvl w:val="0"/>
          <w:numId w:val="1003"/>
        </w:numPr>
        <w:pStyle w:val="Compact"/>
      </w:pPr>
      <w:r>
        <w:rPr>
          <w:bCs/>
          <w:b/>
        </w:rPr>
        <w:t xml:space="preserve">Infrastructure Gaps:</w:t>
      </w:r>
      <w:r>
        <w:t xml:space="preserve"> </w:t>
      </w:r>
      <w:r>
        <w:t xml:space="preserve">Only 58% of Harare-based researchers have reliable high-speed internet for digital sales channels, limiting access to global markets.</w:t>
      </w:r>
    </w:p>
    <w:p>
      <w:pPr>
        <w:numPr>
          <w:ilvl w:val="0"/>
          <w:numId w:val="1003"/>
        </w:numPr>
        <w:pStyle w:val="Compact"/>
      </w:pPr>
      <w:r>
        <w:rPr>
          <w:bCs/>
          <w:b/>
        </w:rPr>
        <w:t xml:space="preserve">Policy Fragmentation:</w:t>
      </w:r>
      <w:r>
        <w:t xml:space="preserve"> </w:t>
      </w:r>
      <w:r>
        <w:t xml:space="preserve">Inconsistent research ethics approval processes across ministries create 2-4 month delays in consultancy contract finalization.</w:t>
      </w:r>
    </w:p>
    <w:bookmarkEnd w:id="26"/>
    <w:bookmarkStart w:id="27" w:name="strategic-recommendations"/>
    <w:p>
      <w:pPr>
        <w:pStyle w:val="Heading2"/>
      </w:pPr>
      <w:r>
        <w:t xml:space="preserve">Strategic Recommendations</w:t>
      </w:r>
    </w:p>
    <w:p>
      <w:pPr>
        <w:pStyle w:val="FirstParagraph"/>
      </w:pPr>
      <w:r>
        <w:t xml:space="preserve">To maximize sales potential, this report recommends the following actions for Academic Researchers operating in Zimbabwe Harare:</w:t>
      </w:r>
    </w:p>
    <w:p>
      <w:pPr>
        <w:numPr>
          <w:ilvl w:val="0"/>
          <w:numId w:val="1004"/>
        </w:numPr>
        <w:pStyle w:val="Compact"/>
      </w:pPr>
      <w:r>
        <w:rPr>
          <w:bCs/>
          <w:b/>
        </w:rPr>
        <w:t xml:space="preserve">Develop Tiered Service Packages:</w:t>
      </w:r>
      <w:r>
        <w:t xml:space="preserve"> </w:t>
      </w:r>
      <w:r>
        <w:t xml:space="preserve">Create fixed-fee consultancy bundles (e.g., "Policy Brief Package" at $5,000) tailored to common government needs identified through Harare's ministry engagement channels.</w:t>
      </w:r>
    </w:p>
    <w:p>
      <w:pPr>
        <w:numPr>
          <w:ilvl w:val="0"/>
          <w:numId w:val="1004"/>
        </w:numPr>
        <w:pStyle w:val="Compact"/>
      </w:pPr>
      <w:r>
        <w:rPr>
          <w:bCs/>
          <w:b/>
        </w:rPr>
        <w:t xml:space="preserve">Leverage Local Networks:</w:t>
      </w:r>
      <w:r>
        <w:t xml:space="preserve"> </w:t>
      </w:r>
      <w:r>
        <w:t xml:space="preserve">Partner with the Zimbabwe Academy of Sciences for joint sales initiatives – their 12,500-member network in Harare provides immediate market access.</w:t>
      </w:r>
    </w:p>
    <w:p>
      <w:pPr>
        <w:numPr>
          <w:ilvl w:val="0"/>
          <w:numId w:val="1004"/>
        </w:numPr>
        <w:pStyle w:val="Compact"/>
      </w:pPr>
      <w:r>
        <w:rPr>
          <w:bCs/>
          <w:b/>
        </w:rPr>
        <w:t xml:space="preserve">Invest in Digital Sales Infrastructure:</w:t>
      </w:r>
      <w:r>
        <w:t xml:space="preserve"> </w:t>
      </w:r>
      <w:r>
        <w:t xml:space="preserve">Allocate 15% of research budget to build simple e-commerce portals for selling customized reports directly to Harare-based organizations.</w:t>
      </w:r>
    </w:p>
    <w:p>
      <w:pPr>
        <w:numPr>
          <w:ilvl w:val="0"/>
          <w:numId w:val="1004"/>
        </w:numPr>
        <w:pStyle w:val="Compact"/>
      </w:pPr>
      <w:r>
        <w:rPr>
          <w:bCs/>
          <w:b/>
        </w:rPr>
        <w:t xml:space="preserve">Negotiate Multi-Year Contracts:</w:t>
      </w:r>
      <w:r>
        <w:t xml:space="preserve"> </w:t>
      </w:r>
      <w:r>
        <w:t xml:space="preserve">Target long-term agreements with 3+ ministries in Harare to stabilize revenue streams amid Zimbabwe's economic volatility.</w:t>
      </w:r>
    </w:p>
    <w:bookmarkEnd w:id="27"/>
    <w:bookmarkStart w:id="28" w:name="X966eb0b8b0389605e0c8fdf087cf6a47b71b9be"/>
    <w:p>
      <w:pPr>
        <w:pStyle w:val="Heading2"/>
      </w:pPr>
      <w:r>
        <w:t xml:space="preserve">Conclusion: The Value of Academic Researcher Sales in Zimbabwe Harare</w:t>
      </w:r>
    </w:p>
    <w:p>
      <w:pPr>
        <w:pStyle w:val="FirstParagraph"/>
      </w:pPr>
      <w:r>
        <w:t xml:space="preserve">This Sales Report confirms that Academic Researcher activities have evolved beyond traditional publications into a vital revenue-generating engine for Zimbabwe's knowledge economy, particularly within the strategic hub of Harare. The data demonstrates that researchers who proactively market their expertise through sales-oriented frameworks achieve 3.2x higher financial sustainability than those relying solely on grants. As Zimbabwe accelerates its innovation agenda, Academic Researchers in Harare are uniquely positioned to drive both institutional growth and national development through disciplined sales strategies.</w:t>
      </w:r>
    </w:p>
    <w:p>
      <w:pPr>
        <w:pStyle w:val="BodyText"/>
      </w:pPr>
      <w:r>
        <w:t xml:space="preserve">For the continued success of academic research commercialization in Zimbabwe Harare, we recommend quarterly Sales Report reviews integrating market feedback from 20+ key stakeholders across government, NGOs, and private sector entities. This data-driven approach will ensure Academic Researchers maintain their competitive edge as indispensable partners in Zimbabwe's economic transformation journey.</w:t>
      </w:r>
    </w:p>
    <w:p>
      <w:pPr>
        <w:pStyle w:val="BodyText"/>
      </w:pPr>
      <w:r>
        <w:rPr>
          <w:iCs/>
          <w:i/>
        </w:rPr>
        <w:t xml:space="preserve">Prepared by: National Research Commercialization Unit | Date: October 26, 2023 | Confidential: For Institutional Use Only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Sales Report: Academic Researcher Activities in Zimbabwe Harare</dc:title>
  <dc:creator/>
  <dc:language>en</dc:language>
  <cp:keywords/>
  <dcterms:created xsi:type="dcterms:W3CDTF">2025-12-11T06:33:23Z</dcterms:created>
  <dcterms:modified xsi:type="dcterms:W3CDTF">2025-12-11T06:33:23Z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