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t>
      </w:r>
      <w:r>
        <w:t xml:space="preserve"> </w:t>
      </w:r>
      <w:r>
        <w:t xml:space="preserve">Accountant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1" w:name="X574a4121d3150e29289730b26869c7fe5d9a7b5"/>
    <w:p>
      <w:pPr>
        <w:pStyle w:val="Heading1"/>
      </w:pPr>
      <w:r>
        <w:t xml:space="preserve">Comprehensive Sales Report: Accountant Services Performance Analysis for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Accounting Department</w:t>
      </w:r>
      <w:r>
        <w:br/>
      </w:r>
      <w:r>
        <w:rPr>
          <w:bCs/>
          <w:b/>
        </w:rPr>
        <w:t xml:space="preserve">Prepared By:</w:t>
      </w:r>
      <w:r>
        <w:t xml:space="preserve"> </w:t>
      </w:r>
      <w:r>
        <w:t xml:space="preserve">Senior Accountant, [Company Name], Algiers</w:t>
      </w:r>
    </w:p>
    <w:bookmarkStart w:id="20" w:name="executive-summary"/>
    <w:p>
      <w:pPr>
        <w:pStyle w:val="Heading2"/>
      </w:pPr>
      <w:r>
        <w:t xml:space="preserve">Executive Summary</w:t>
      </w:r>
    </w:p>
    <w:p>
      <w:pPr>
        <w:pStyle w:val="FirstParagraph"/>
      </w:pPr>
      <w:r>
        <w:t xml:space="preserve">This Sales Report details the performance of professional accountant services within Algeria Algiers during the third quarter of 2023 (July-September). As a critical financial document for businesses operating in Algeria's largest economic hub, this report demonstrates how strategic accounting practices directly impact sales visibility, compliance, and growth opportunities. The analysis confirms that accurate sales reporting by certified accountants remains indispensable for navigating Algeria Algiers' complex tax environment while optimizing revenue streams. Our firm has observed a 14% increase in demand for specialized accountant services specifically tailored to Algerian commercial regulations, underscoring the necessity of localized financial expertise.</w:t>
      </w:r>
    </w:p>
    <w:bookmarkEnd w:id="20"/>
    <w:bookmarkStart w:id="21" w:name="X7c9647322cb7212f1e882d5b69e713b6ca8ab77"/>
    <w:p>
      <w:pPr>
        <w:pStyle w:val="Heading2"/>
      </w:pPr>
      <w:r>
        <w:t xml:space="preserve">Market Context: Algeria Algiers Business Landscape</w:t>
      </w:r>
    </w:p>
    <w:p>
      <w:pPr>
        <w:pStyle w:val="FirstParagraph"/>
      </w:pPr>
      <w:r>
        <w:t xml:space="preserve">Algiers, as Algeria's capital and primary commercial center, hosts over 65% of the nation's corporate entities. The city's unique regulatory framework—governed by Algeria's Ministry of Finance and the National Tax Administration—requires meticulous compliance in sales reporting. Recent economic reforms have intensified scrutiny on financial documentation for both domestic enterprises and foreign investors operating in Algeria Algiers. This context elevates the role of every Accountant from a bookkeeper to a strategic business partner, especially regarding Sales Report accuracy. Non-compliance penalties now exceed 20% of reported revenue, making professional accountant services not optional but essential for market survival.</w:t>
      </w:r>
    </w:p>
    <w:bookmarkEnd w:id="21"/>
    <w:bookmarkStart w:id="22" w:name="quarterly-sales-performance-key-metrics"/>
    <w:p>
      <w:pPr>
        <w:pStyle w:val="Heading2"/>
      </w:pPr>
      <w:r>
        <w:t xml:space="preserve">Quarterly Sales Performance: Key Metrics</w:t>
      </w:r>
    </w:p>
    <w:p>
      <w:pPr>
        <w:pStyle w:val="FirstParagraph"/>
      </w:pPr>
      <w:r>
        <w:t xml:space="preserve">Service Category</w:t>
      </w:r>
    </w:p>
    <w:p>
      <w:pPr>
        <w:pStyle w:val="BodyText"/>
      </w:pPr>
      <w:r>
        <w:t xml:space="preserve">Q3 2023 Revenue (DZD)</w:t>
      </w:r>
    </w:p>
    <w:p>
      <w:pPr>
        <w:pStyle w:val="BodyText"/>
      </w:pPr>
      <w:r>
        <w:t xml:space="preserve">% Change from Q2 2023</w:t>
      </w:r>
    </w:p>
    <w:p>
      <w:pPr>
        <w:pStyle w:val="BodyText"/>
      </w:pPr>
      <w:r>
        <w:t xml:space="preserve">Market Share in Algiers</w:t>
      </w:r>
    </w:p>
    <w:p>
      <w:pPr>
        <w:pStyle w:val="BodyText"/>
      </w:pPr>
      <w:r>
        <w:t xml:space="preserve">Standard Financial Reporting</w:t>
      </w:r>
    </w:p>
    <w:p>
      <w:pPr>
        <w:pStyle w:val="BodyText"/>
      </w:pPr>
      <w:r>
        <w:t xml:space="preserve">1,845,000,000</w:t>
      </w:r>
    </w:p>
    <w:p>
      <w:pPr>
        <w:pStyle w:val="BodyText"/>
      </w:pPr>
      <w:r>
        <w:t xml:space="preserve">+7.2%</w:t>
      </w:r>
    </w:p>
    <w:p>
      <w:pPr>
        <w:pStyle w:val="BodyText"/>
      </w:pPr>
      <w:r>
        <w:t xml:space="preserve">38.7%</w:t>
      </w:r>
    </w:p>
    <w:p>
      <w:pPr>
        <w:pStyle w:val="BodyText"/>
      </w:pPr>
      <w:r>
        <w:t xml:space="preserve">Tax Compliance &amp; VAT Management</w:t>
      </w:r>
    </w:p>
    <w:p>
      <w:pPr>
        <w:pStyle w:val="BodyText"/>
      </w:pPr>
      <w:r>
        <w:t xml:space="preserve">2,163,500,000</w:t>
      </w:r>
    </w:p>
    <w:p>
      <w:pPr>
        <w:pStyle w:val="BodyText"/>
      </w:pPr>
      <w:r>
        <w:t xml:space="preserve">+15.4%</w:t>
      </w:r>
    </w:p>
    <w:p>
      <w:pPr>
        <w:pStyle w:val="BodyText"/>
      </w:pPr>
      <w:r>
        <w:br/>
      </w:r>
      <w:r>
        <w:t xml:space="preserve">(Algeria's VAT rate increased to 19% in Q3)</w:t>
      </w:r>
    </w:p>
    <w:p>
      <w:pPr>
        <w:pStyle w:val="BodyText"/>
      </w:pPr>
      <w:r>
        <w:t xml:space="preserve">Customized Sales Reports for Exporters</w:t>
      </w:r>
    </w:p>
    <w:p>
      <w:pPr>
        <w:pStyle w:val="BodyText"/>
      </w:pPr>
      <w:r>
        <w:t xml:space="preserve">987,200,000</w:t>
      </w:r>
    </w:p>
    <w:p>
      <w:pPr>
        <w:pStyle w:val="BodyText"/>
      </w:pPr>
      <w:r>
        <w:t xml:space="preserve">+23.8%</w:t>
      </w:r>
    </w:p>
    <w:p>
      <w:pPr>
        <w:pStyle w:val="BodyText"/>
      </w:pPr>
      <w:r>
        <w:br/>
      </w:r>
      <w:r>
        <w:t xml:space="preserve">(Driven by new EU-Algeria trade agreements)</w:t>
      </w:r>
    </w:p>
    <w:p>
      <w:pPr>
        <w:pStyle w:val="BodyText"/>
      </w:pPr>
      <w:r>
        <w:t xml:space="preserve">Financial Audits &amp; Regulatory Compliance</w:t>
      </w:r>
    </w:p>
    <w:p>
      <w:pPr>
        <w:pStyle w:val="BodyText"/>
      </w:pPr>
      <w:r>
        <w:t xml:space="preserve">1,354,600,000</w:t>
      </w:r>
    </w:p>
    <w:p>
      <w:pPr>
        <w:pStyle w:val="BodyText"/>
      </w:pPr>
      <w:r>
        <w:t xml:space="preserve">+12.1%</w:t>
      </w:r>
    </w:p>
    <w:p>
      <w:pPr>
        <w:pStyle w:val="BodyText"/>
      </w:pPr>
      <w:r>
        <w:br/>
      </w:r>
      <w:r>
        <w:t xml:space="preserve">(Post-2023 anti-fraud legislation)</w:t>
      </w:r>
    </w:p>
    <w:p>
      <w:pPr>
        <w:pStyle w:val="BodyText"/>
      </w:pPr>
      <w:r>
        <w:t xml:space="preserve">The data reveals a significant shift toward specialized accountant services focused on Algeria's evolving commercial landscape. Notably, the 23.8% growth in Customized Sales Reports for exporters directly correlates with Algeria's new export incentives under Decree-Law No. 23-05. This demonstrates how an Accountant's ability to generate legally compliant Sales Reports unlocks market access—critical for businesses targeting European and African markets from Algiers.</w:t>
      </w:r>
    </w:p>
    <w:bookmarkEnd w:id="22"/>
    <w:bookmarkStart w:id="26" w:name="X256f942c30f5612b4c9f919b043d803511a5fd8"/>
    <w:p>
      <w:pPr>
        <w:pStyle w:val="Heading2"/>
      </w:pPr>
      <w:r>
        <w:t xml:space="preserve">Accountant Performance Analysis: Critical Success Factors</w:t>
      </w:r>
    </w:p>
    <w:p>
      <w:pPr>
        <w:pStyle w:val="FirstParagraph"/>
      </w:pPr>
      <w:r>
        <w:t xml:space="preserve">Our assessment of accountant service delivery identifies three pivotal success pillars:</w:t>
      </w:r>
    </w:p>
    <w:bookmarkStart w:id="23" w:name="X3387cb085900b204fe6402e5ce98910997ae6c3"/>
    <w:p>
      <w:pPr>
        <w:pStyle w:val="Heading3"/>
      </w:pPr>
      <w:r>
        <w:t xml:space="preserve">1. Regulatory Expertise in Algeria's Tax Framework</w:t>
      </w:r>
    </w:p>
    <w:p>
      <w:pPr>
        <w:pStyle w:val="FirstParagraph"/>
      </w:pPr>
      <w:r>
        <w:t xml:space="preserve">The most valued accountant services involve navigating Algeria's complex tax structure, including the new 19% VAT rate and mandatory electronic invoicing (via the "Facture Electronique" system). Accountants who mastered these requirements saw a 40% higher client retention rate. For instance, our Algiers-based team reduced client compliance penalties by 68% through proactive Sales Report adjustments aligned with Algeria's Ministry of Finance updates.</w:t>
      </w:r>
    </w:p>
    <w:bookmarkEnd w:id="23"/>
    <w:bookmarkStart w:id="24" w:name="data-driven-sales-insights"/>
    <w:p>
      <w:pPr>
        <w:pStyle w:val="Heading3"/>
      </w:pPr>
      <w:r>
        <w:t xml:space="preserve">2. Data-Driven Sales Insights</w:t>
      </w:r>
    </w:p>
    <w:p>
      <w:pPr>
        <w:pStyle w:val="FirstParagraph"/>
      </w:pPr>
      <w:r>
        <w:t xml:space="preserve">Beyond mere number-crunching, effective accountants transform raw sales data into strategic intelligence. Our Q3 analysis for a major Algiers-based construction firm revealed that 72% of their revenue decline was attributable to misclassified sales in the "Services" category versus "Goods" under Algeria's tax code—resulting in overpayment of 8.5 million DZD in VAT. Correcting this through a customized Sales Report restored profitability within one quarter.</w:t>
      </w:r>
    </w:p>
    <w:bookmarkEnd w:id="24"/>
    <w:bookmarkStart w:id="25" w:name="X88615095ed8b0ba4176e3f5fc9537f0d7b066a0"/>
    <w:p>
      <w:pPr>
        <w:pStyle w:val="Heading3"/>
      </w:pPr>
      <w:r>
        <w:t xml:space="preserve">3. Localization for Algeria Algiers Market Nuances</w:t>
      </w:r>
    </w:p>
    <w:p>
      <w:pPr>
        <w:pStyle w:val="FirstParagraph"/>
      </w:pPr>
      <w:r>
        <w:t xml:space="preserve">Generalist accountants fail to capture Algeria-specific variables like seasonal demand shifts (e.g., Ramadan impact on sales cycles) or regional tax exemptions for Western Algeria businesses. Our Algiers branch developed a "Sales Trend Dashboard" incorporating local factors such as:</w:t>
      </w:r>
      <w:r>
        <w:t xml:space="preserve"> </w:t>
      </w:r>
      <w:r>
        <w:t xml:space="preserve">- Sudden demand spikes during Eid holidays</w:t>
      </w:r>
      <w:r>
        <w:t xml:space="preserve"> </w:t>
      </w:r>
      <w:r>
        <w:t xml:space="preserve">- Port-related logistics costs affecting export sales</w:t>
      </w:r>
      <w:r>
        <w:t xml:space="preserve"> </w:t>
      </w:r>
      <w:r>
        <w:t xml:space="preserve">- Currency fluctuation impacts from the DZD exchange rate</w:t>
      </w:r>
    </w:p>
    <w:p>
      <w:pPr>
        <w:pStyle w:val="BodyText"/>
      </w:pPr>
      <w:r>
        <w:t xml:space="preserve">This localized approach directly contributed to our 32% higher client satisfaction score in Algeria Algiers compared to regional averages.</w:t>
      </w:r>
    </w:p>
    <w:bookmarkEnd w:id="25"/>
    <w:bookmarkEnd w:id="26"/>
    <w:bookmarkStart w:id="29" w:name="challenges-strategic-recommendations"/>
    <w:p>
      <w:pPr>
        <w:pStyle w:val="Heading2"/>
      </w:pPr>
      <w:r>
        <w:t xml:space="preserve">Challenges &amp; Strategic Recommendations</w:t>
      </w:r>
    </w:p>
    <w:bookmarkStart w:id="27" w:name="X1addd8082f68b9b5e703268c31dc2a90c22e38f"/>
    <w:p>
      <w:pPr>
        <w:pStyle w:val="Heading3"/>
      </w:pPr>
      <w:r>
        <w:t xml:space="preserve">Key Challenges Facing Accountants in Algeria Algiers:</w:t>
      </w:r>
    </w:p>
    <w:p>
      <w:pPr>
        <w:numPr>
          <w:ilvl w:val="0"/>
          <w:numId w:val="1001"/>
        </w:numPr>
        <w:pStyle w:val="Compact"/>
      </w:pPr>
      <w:r>
        <w:rPr>
          <w:bCs/>
          <w:b/>
        </w:rPr>
        <w:t xml:space="preserve">Regulatory Volatility:</w:t>
      </w:r>
      <w:r>
        <w:t xml:space="preserve"> </w:t>
      </w:r>
      <w:r>
        <w:t xml:space="preserve">5 major tax law changes occurred in Q3, requiring constant accountant retraining.</w:t>
      </w:r>
    </w:p>
    <w:p>
      <w:pPr>
        <w:numPr>
          <w:ilvl w:val="0"/>
          <w:numId w:val="1001"/>
        </w:numPr>
        <w:pStyle w:val="Compact"/>
      </w:pPr>
      <w:r>
        <w:rPr>
          <w:bCs/>
          <w:b/>
        </w:rPr>
        <w:t xml:space="preserve">Digital Transformation Pressure:</w:t>
      </w:r>
      <w:r>
        <w:t xml:space="preserve"> </w:t>
      </w:r>
      <w:r>
        <w:t xml:space="preserve">78% of Algerian businesses now require real-time Sales Reports via ERP systems like SAP.</w:t>
      </w:r>
    </w:p>
    <w:p>
      <w:pPr>
        <w:numPr>
          <w:ilvl w:val="0"/>
          <w:numId w:val="1001"/>
        </w:numPr>
        <w:pStyle w:val="Compact"/>
      </w:pPr>
      <w:r>
        <w:rPr>
          <w:bCs/>
          <w:b/>
        </w:rPr>
        <w:t xml:space="preserve">Talent Shortage:</w:t>
      </w:r>
      <w:r>
        <w:t xml:space="preserve"> </w:t>
      </w:r>
      <w:r>
        <w:t xml:space="preserve">Only 12% of Algiers-based accountants hold certification in Algeria's specific tax regulations (DGI Certification).</w:t>
      </w:r>
    </w:p>
    <w:bookmarkEnd w:id="27"/>
    <w:bookmarkStart w:id="28" w:name="X72c2a97f4e3f6dd134e0b95164dcab5e6569566"/>
    <w:p>
      <w:pPr>
        <w:pStyle w:val="Heading3"/>
      </w:pPr>
      <w:r>
        <w:t xml:space="preserve">Strategic Recommendations for Accountant Services:</w:t>
      </w:r>
    </w:p>
    <w:p>
      <w:pPr>
        <w:numPr>
          <w:ilvl w:val="0"/>
          <w:numId w:val="1002"/>
        </w:numPr>
        <w:pStyle w:val="Compact"/>
      </w:pPr>
      <w:r>
        <w:rPr>
          <w:bCs/>
          <w:b/>
        </w:rPr>
        <w:t xml:space="preserve">Develop Algeria-Specific Sales Report Templates:</w:t>
      </w:r>
      <w:r>
        <w:t xml:space="preserve"> </w:t>
      </w:r>
      <w:r>
        <w:t xml:space="preserve">Create standardized templates incorporating all current Algerian tax codes (Article 19-7 of the Tax Code) to reduce compliance errors by 50%.</w:t>
      </w:r>
    </w:p>
    <w:p>
      <w:pPr>
        <w:numPr>
          <w:ilvl w:val="0"/>
          <w:numId w:val="1002"/>
        </w:numPr>
        <w:pStyle w:val="Compact"/>
      </w:pPr>
      <w:r>
        <w:rPr>
          <w:bCs/>
          <w:b/>
        </w:rPr>
        <w:t xml:space="preserve">Invest in Digital Tools:</w:t>
      </w:r>
      <w:r>
        <w:t xml:space="preserve"> </w:t>
      </w:r>
      <w:r>
        <w:t xml:space="preserve">Implement AI-powered sales analytics platforms compatible with Algeria's government digital infrastructure (e.g., "E-Douane" system).</w:t>
      </w:r>
    </w:p>
    <w:p>
      <w:pPr>
        <w:numPr>
          <w:ilvl w:val="0"/>
          <w:numId w:val="1002"/>
        </w:numPr>
        <w:pStyle w:val="Compact"/>
      </w:pPr>
      <w:r>
        <w:rPr>
          <w:bCs/>
          <w:b/>
        </w:rPr>
        <w:t xml:space="preserve">Establish Regional Compliance Hubs:</w:t>
      </w:r>
      <w:r>
        <w:t xml:space="preserve"> </w:t>
      </w:r>
      <w:r>
        <w:t xml:space="preserve">Open dedicated Algiers branches to service businesses in the Wilaya d'Alger, addressing regional tax nuances across 4 districts.</w:t>
      </w:r>
    </w:p>
    <w:p>
      <w:pPr>
        <w:numPr>
          <w:ilvl w:val="0"/>
          <w:numId w:val="1002"/>
        </w:numPr>
        <w:pStyle w:val="Compact"/>
      </w:pPr>
      <w:r>
        <w:rPr>
          <w:bCs/>
          <w:b/>
        </w:rPr>
        <w:t xml:space="preserve">Pursue DGI Certification:</w:t>
      </w:r>
      <w:r>
        <w:t xml:space="preserve"> </w:t>
      </w:r>
      <w:r>
        <w:t xml:space="preserve">Mandate certification for all accountants serving Algeria Algiers clients, targeting 100% compliance by Q2 2024.</w:t>
      </w:r>
    </w:p>
    <w:bookmarkEnd w:id="28"/>
    <w:bookmarkEnd w:id="29"/>
    <w:bookmarkStart w:id="30" w:name="Xb575d48d9ce06ab9770a0beeb72da53a4b9200f"/>
    <w:p>
      <w:pPr>
        <w:pStyle w:val="Heading2"/>
      </w:pPr>
      <w:r>
        <w:t xml:space="preserve">Conclusion: The Accountant as Growth Catalyst</w:t>
      </w:r>
    </w:p>
    <w:p>
      <w:pPr>
        <w:pStyle w:val="FirstParagraph"/>
      </w:pPr>
      <w:r>
        <w:t xml:space="preserve">This Sales Report unequivocally demonstrates that in Algeria Algiers, the accountant is no longer a financial gatekeeper but a growth catalyst. As businesses navigate Algeria's dynamic economy—with its 5.1% projected GDP growth for 2023—the ability to generate precise, actionable sales data directly correlates with market competitiveness. Our Q3 performance proves that specialized accountant services deliver measurable ROI: clients using our tailored Sales Reports achieved an average 18% faster revenue recognition and a 27% reduction in tax disputes.</w:t>
      </w:r>
    </w:p>
    <w:p>
      <w:pPr>
        <w:pStyle w:val="BodyText"/>
      </w:pPr>
      <w:r>
        <w:t xml:space="preserve">For businesses operating in Algeria Algiers, investing in expert accountant partnerships is non-negotiable. The evolving commercial landscape demands more than transactional reporting; it requires forward-looking financial insights embedded within Algeria's unique regulatory framework. As we move into Q4 2023, we recommend all companies in Algiers prioritize accountant services that deliver not just compliance, but strategic intelligence through every Sales Report generated.</w:t>
      </w:r>
    </w:p>
    <w:p>
      <w:pPr>
        <w:pStyle w:val="BodyText"/>
      </w:pPr>
      <w:r>
        <w:rPr>
          <w:bCs/>
          <w:b/>
        </w:rPr>
        <w:t xml:space="preserve">Prepared with meticulous adherence to Algerian accounting standards (Law No. 19-07) and aligned with the National Strategy for Digital Transformation in Algeria.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 Accountant Services in Algeria Algiers</dc:title>
  <dc:creator/>
  <dc:language>en</dc:language>
  <cp:keywords/>
  <dcterms:created xsi:type="dcterms:W3CDTF">2026-07-23T09:41:56Z</dcterms:created>
  <dcterms:modified xsi:type="dcterms:W3CDTF">2026-07-23T09:41:56Z</dcterms:modified>
</cp:coreProperties>
</file>

<file path=docProps/custom.xml><?xml version="1.0" encoding="utf-8"?>
<Properties xmlns="http://schemas.openxmlformats.org/officeDocument/2006/custom-properties" xmlns:vt="http://schemas.openxmlformats.org/officeDocument/2006/docPropsVTypes"/>
</file>