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Accountant-Focused</w:t>
      </w:r>
      <w:r>
        <w:t xml:space="preserve"> </w:t>
      </w:r>
      <w:r>
        <w:t xml:space="preserve">Analysis</w:t>
      </w:r>
      <w:r>
        <w:t xml:space="preserve"> </w:t>
      </w:r>
      <w:r>
        <w:t xml:space="preserve">for</w:t>
      </w:r>
      <w:r>
        <w:t xml:space="preserve"> </w:t>
      </w:r>
      <w:r>
        <w:t xml:space="preserve">Canada</w:t>
      </w:r>
      <w:r>
        <w:t xml:space="preserve"> </w:t>
      </w:r>
      <w:r>
        <w:t xml:space="preserve">Montreal</w:t>
      </w:r>
      <w:r>
        <w:t xml:space="preserve"> </w:t>
      </w:r>
      <w:r>
        <w:t xml:space="preserve">Operations</w:t>
      </w:r>
    </w:p>
    <w:bookmarkStart w:id="20" w:name="monthly-sales-report-financial-analysis"/>
    <w:p>
      <w:pPr>
        <w:pStyle w:val="Heading1"/>
      </w:pPr>
      <w:r>
        <w:t xml:space="preserve">MONTHLY SALES REPORT &amp; FINANCIAL ANALYSIS</w:t>
      </w:r>
    </w:p>
    <w:p>
      <w:pPr>
        <w:pStyle w:val="FirstParagraph"/>
      </w:pPr>
      <w:r>
        <w:t xml:space="preserve">Prepared for Accountant Team | Canada Montreal Operations | October 2023</w:t>
      </w:r>
    </w:p>
    <w:bookmarkEnd w:id="20"/>
    <w:p>
      <w:pPr>
        <w:pStyle w:val="BodyText"/>
      </w:pPr>
      <w:r>
        <w:t xml:space="preserve">This comprehensive Sales Report details the performance of our Montreal-based commercial operations, with specific focus on how our dedicated Accountant team enables accurate financial reporting and strategic decision-making within the unique Canadian regulatory landscape. As a critical component of our Quebec business unit, this report underscores the indispensable role of the Accountant in ensuring compliance, optimizing profitability, and supporting growth initiatives across Canada Montreal markets.</w:t>
      </w:r>
    </w:p>
    <w:bookmarkStart w:id="21" w:name="X0815806315b6410eb1b517f4e23b2ab0e8fcd72"/>
    <w:p>
      <w:pPr>
        <w:pStyle w:val="Heading2"/>
      </w:pPr>
      <w:r>
        <w:t xml:space="preserve">Executive Summary: The Accountant's Role in Montreal Sales Performance</w:t>
      </w:r>
    </w:p>
    <w:p>
      <w:pPr>
        <w:pStyle w:val="FirstParagraph"/>
      </w:pPr>
      <w:r>
        <w:t xml:space="preserve">The October 2023 sales period for our Canada Montreal operations demonstrated strong performance despite ongoing economic fluctuations. Total revenue reached $1,485,000 CAD (+18.7% YoY), driven by key sectors including retail expansion and service sector contracts within the city. Crucially, this achievement was made possible through meticulous financial oversight provided by our Accountant team in Montreal. The Accountant ensured seamless integration of sales data with Quebec tax obligations (QST, Income Tax), accurate revenue recognition under Canadian GAAP standards, and timely reporting to both Revenu Québec and federal authorities. Without the Accountant's specialized knowledge of Canada Montreal's tax structures and compliance requirements, this performance would not have been accurately reflected or leveraged for strategic planning.</w:t>
      </w:r>
    </w:p>
    <w:p>
      <w:pPr>
        <w:pStyle w:val="BodyText"/>
      </w:pPr>
      <w:r>
        <w:rPr>
          <w:bCs/>
          <w:b/>
        </w:rPr>
        <w:t xml:space="preserve">Key Accountant-Driven Insights for Canada Montreal:</w:t>
      </w:r>
    </w:p>
    <w:p>
      <w:pPr>
        <w:numPr>
          <w:ilvl w:val="0"/>
          <w:numId w:val="1001"/>
        </w:numPr>
        <w:pStyle w:val="Compact"/>
      </w:pPr>
      <w:r>
        <w:t xml:space="preserve">QST (Quebec Sales Tax) reconciliation reduced discrepancies by 32% through our Montreal Accountant's implementation of automated VAT workflows</w:t>
      </w:r>
    </w:p>
    <w:p>
      <w:pPr>
        <w:numPr>
          <w:ilvl w:val="0"/>
          <w:numId w:val="1001"/>
        </w:numPr>
        <w:pStyle w:val="Compact"/>
      </w:pPr>
      <w:r>
        <w:t xml:space="preserve">Real-time sales analytics provided by the Accountant enabled a 15% faster response to market shifts in the Montreal retail sector</w:t>
      </w:r>
    </w:p>
    <w:p>
      <w:pPr>
        <w:numPr>
          <w:ilvl w:val="0"/>
          <w:numId w:val="1001"/>
        </w:numPr>
        <w:pStyle w:val="Compact"/>
      </w:pPr>
      <w:r>
        <w:t xml:space="preserve">Compliance with Quebec's Act Respecting Labour Standards was verified by the Accountant, preventing $42,000 in potential penalties</w:t>
      </w:r>
    </w:p>
    <w:bookmarkEnd w:id="21"/>
    <w:bookmarkStart w:id="23" w:name="Xfe120ea29f76a813c24a0e0cc7a7d22e2c1d1d8"/>
    <w:p>
      <w:pPr>
        <w:pStyle w:val="Heading2"/>
      </w:pPr>
      <w:r>
        <w:t xml:space="preserve">Sales Analysis: Montreal Market Performance &amp; Accountant Support</w:t>
      </w:r>
    </w:p>
    <w:p>
      <w:pPr>
        <w:pStyle w:val="FirstParagraph"/>
      </w:pPr>
      <w:r>
        <w:t xml:space="preserve">Montreal represents a pivotal market within our Canada operations strategy. This month's sales breakdown reveals:</w:t>
      </w:r>
    </w:p>
    <w:p>
      <w:pPr>
        <w:numPr>
          <w:ilvl w:val="0"/>
          <w:numId w:val="1002"/>
        </w:numPr>
        <w:pStyle w:val="Compact"/>
      </w:pPr>
      <w:r>
        <w:rPr>
          <w:bCs/>
          <w:b/>
        </w:rPr>
        <w:t xml:space="preserve">Retail Sector:</w:t>
      </w:r>
      <w:r>
        <w:t xml:space="preserve"> </w:t>
      </w:r>
      <w:r>
        <w:t xml:space="preserve">$720,000 CAD (48.5% of total) – Strong performance from local boutique partnerships; Accountant optimized pricing models to account for Quebec-specific retail tax treatment</w:t>
      </w:r>
    </w:p>
    <w:p>
      <w:pPr>
        <w:numPr>
          <w:ilvl w:val="0"/>
          <w:numId w:val="1002"/>
        </w:numPr>
        <w:pStyle w:val="Compact"/>
      </w:pPr>
      <w:r>
        <w:rPr>
          <w:bCs/>
          <w:b/>
        </w:rPr>
        <w:t xml:space="preserve">Service Contracts:</w:t>
      </w:r>
      <w:r>
        <w:t xml:space="preserve"> </w:t>
      </w:r>
      <w:r>
        <w:t xml:space="preserve">$615,000 CAD (41.4% of total) – Growth in SaaS solutions for Montreal-based SMEs; Accountant managed complex multi-year billing cycles compliant with Quebec Commercial Law</w:t>
      </w:r>
    </w:p>
    <w:p>
      <w:pPr>
        <w:numPr>
          <w:ilvl w:val="0"/>
          <w:numId w:val="1002"/>
        </w:numPr>
        <w:pStyle w:val="Compact"/>
      </w:pPr>
      <w:r>
        <w:rPr>
          <w:bCs/>
          <w:b/>
        </w:rPr>
        <w:t xml:space="preserve">Wholesale Distribution:</w:t>
      </w:r>
      <w:r>
        <w:t xml:space="preserve"> </w:t>
      </w:r>
      <w:r>
        <w:t xml:space="preserve">$150,000 CAD (10.1% of total) – New partnership with a Montreal industrial supplier; Accountant navigated cross-border invoicing under NAFTA/USMCA rules</w:t>
      </w:r>
    </w:p>
    <w:bookmarkStart w:id="22" w:name="Xd026d29cd2e91466a9093e2556513d040df0095"/>
    <w:p>
      <w:pPr>
        <w:pStyle w:val="Heading3"/>
      </w:pPr>
      <w:r>
        <w:t xml:space="preserve">The Accountant's Montreal-Specific Value Proposition</w:t>
      </w:r>
    </w:p>
    <w:p>
      <w:pPr>
        <w:pStyle w:val="FirstParagraph"/>
      </w:pPr>
      <w:r>
        <w:t xml:space="preserve">Our Montreal-based Accountant team delivered critical value beyond standard bookkeeping. They:</w:t>
      </w:r>
    </w:p>
    <w:p>
      <w:pPr>
        <w:numPr>
          <w:ilvl w:val="0"/>
          <w:numId w:val="1003"/>
        </w:numPr>
        <w:pStyle w:val="Compact"/>
      </w:pPr>
      <w:r>
        <w:rPr>
          <w:bCs/>
          <w:b/>
        </w:rPr>
        <w:t xml:space="preserve">Managed Quebec Tax Complexity:</w:t>
      </w:r>
      <w:r>
        <w:t xml:space="preserve"> </w:t>
      </w:r>
      <w:r>
        <w:t xml:space="preserve">Implemented localized QST calculation protocols that reduced tax filing errors by 45% compared to previous quarterly reporting cycles.</w:t>
      </w:r>
    </w:p>
    <w:p>
      <w:pPr>
        <w:numPr>
          <w:ilvl w:val="0"/>
          <w:numId w:val="1003"/>
        </w:numPr>
        <w:pStyle w:val="Compact"/>
      </w:pPr>
      <w:r>
        <w:rPr>
          <w:bCs/>
          <w:b/>
        </w:rPr>
        <w:t xml:space="preserve">Ensured Bilingual Compliance:</w:t>
      </w:r>
      <w:r>
        <w:t xml:space="preserve"> </w:t>
      </w:r>
      <w:r>
        <w:t xml:space="preserve">Produced all financial reports in both English and French, meeting Revenu Québec's language requirements for businesses operating within Canada Montreal.</w:t>
      </w:r>
    </w:p>
    <w:p>
      <w:pPr>
        <w:numPr>
          <w:ilvl w:val="0"/>
          <w:numId w:val="1003"/>
        </w:numPr>
        <w:pStyle w:val="Compact"/>
      </w:pPr>
      <w:r>
        <w:rPr>
          <w:bCs/>
          <w:b/>
        </w:rPr>
        <w:t xml:space="preserve">Enabled Local Market Strategy:</w:t>
      </w:r>
      <w:r>
        <w:t xml:space="preserve"> </w:t>
      </w:r>
      <w:r>
        <w:t xml:space="preserve">Identified that 68% of Montreal customers prefer payment plans – a finding directly used by sales teams to adjust their approach, boosting conversions by 22%.</w:t>
      </w:r>
    </w:p>
    <w:p>
      <w:pPr>
        <w:numPr>
          <w:ilvl w:val="0"/>
          <w:numId w:val="1003"/>
        </w:numPr>
        <w:pStyle w:val="Compact"/>
      </w:pPr>
      <w:r>
        <w:rPr>
          <w:bCs/>
          <w:b/>
        </w:rPr>
        <w:t xml:space="preserve">Monitored Regulatory Shifts:</w:t>
      </w:r>
      <w:r>
        <w:t xml:space="preserve"> </w:t>
      </w:r>
      <w:r>
        <w:t xml:space="preserve">Notified leadership of Quebec's new carbon tax implications for commercial vehicles, allowing proactive adjustments to logistics costs before the quarter ended.</w:t>
      </w:r>
    </w:p>
    <w:bookmarkEnd w:id="22"/>
    <w:bookmarkEnd w:id="23"/>
    <w:bookmarkStart w:id="24" w:name="X8ab6200d0038d64562dbed2c90f8aaf1b8aa633"/>
    <w:p>
      <w:pPr>
        <w:pStyle w:val="Heading2"/>
      </w:pPr>
      <w:r>
        <w:t xml:space="preserve">Financial Compliance &amp; Canada Montreal Reporting Requirements</w:t>
      </w:r>
    </w:p>
    <w:p>
      <w:pPr>
        <w:pStyle w:val="FirstParagraph"/>
      </w:pPr>
      <w:r>
        <w:t xml:space="preserve">The Accountant played a central role in navigating Canada's intricate provincial and federal compliance framework. For our Montreal operations, this included:</w:t>
      </w:r>
    </w:p>
    <w:p>
      <w:pPr>
        <w:numPr>
          <w:ilvl w:val="0"/>
          <w:numId w:val="1004"/>
        </w:numPr>
        <w:pStyle w:val="Compact"/>
      </w:pPr>
      <w:r>
        <w:t xml:space="preserve">Accurate Revenu Québec filings for QST (9.975%) on all local sales</w:t>
      </w:r>
    </w:p>
    <w:p>
      <w:pPr>
        <w:numPr>
          <w:ilvl w:val="0"/>
          <w:numId w:val="1004"/>
        </w:numPr>
        <w:pStyle w:val="Compact"/>
      </w:pPr>
      <w:r>
        <w:t xml:space="preserve">Proper GST/HST reconciliation under the Canadian Consumer Price Index adjustments</w:t>
      </w:r>
    </w:p>
    <w:p>
      <w:pPr>
        <w:numPr>
          <w:ilvl w:val="0"/>
          <w:numId w:val="1004"/>
        </w:numPr>
        <w:pStyle w:val="Compact"/>
      </w:pPr>
      <w:r>
        <w:t xml:space="preserve">Adherence to Quebec's unique accounting standards for non-profit partnerships (critical for our Montreal community initiatives)</w:t>
      </w:r>
    </w:p>
    <w:p>
      <w:pPr>
        <w:numPr>
          <w:ilvl w:val="0"/>
          <w:numId w:val="1004"/>
        </w:numPr>
        <w:pStyle w:val="Compact"/>
      </w:pPr>
      <w:r>
        <w:t xml:space="preserve">Ensuring all invoices met Canada's mandatory electronic invoicing requirements as of 2023</w:t>
      </w:r>
    </w:p>
    <w:p>
      <w:pPr>
        <w:pStyle w:val="FirstParagraph"/>
      </w:pPr>
      <w:r>
        <w:t xml:space="preserve">"The Accountant doesn't just process numbers," states Marie Dubois, Director of Finance at our Montreal office. "They translate complex Canadian tax law into actionable business intelligence. Their work directly impacts how we price services for the Montreal market and ensures we remain competitive while fully compliant." This perspective highlights the Accountant's strategic position within Canada Montreal operations.</w:t>
      </w:r>
    </w:p>
    <w:bookmarkEnd w:id="24"/>
    <w:bookmarkStart w:id="25" w:name="X93e284d40228e770c52b585e9e4508daa0d54ec"/>
    <w:p>
      <w:pPr>
        <w:pStyle w:val="Heading2"/>
      </w:pPr>
      <w:r>
        <w:t xml:space="preserve">Strategic Recommendations for Enhanced Sales Reporting</w:t>
      </w:r>
    </w:p>
    <w:p>
      <w:pPr>
        <w:pStyle w:val="FirstParagraph"/>
      </w:pPr>
      <w:r>
        <w:t xml:space="preserve">Based on our October performance and the Accountant team's insights, we recommend:</w:t>
      </w:r>
    </w:p>
    <w:p>
      <w:pPr>
        <w:numPr>
          <w:ilvl w:val="0"/>
          <w:numId w:val="1005"/>
        </w:numPr>
        <w:pStyle w:val="Compact"/>
      </w:pPr>
      <w:r>
        <w:rPr>
          <w:bCs/>
          <w:b/>
        </w:rPr>
        <w:t xml:space="preserve">Implement Montreal-Specific KPI Dashboards:</w:t>
      </w:r>
      <w:r>
        <w:t xml:space="preserve"> </w:t>
      </w:r>
      <w:r>
        <w:t xml:space="preserve">Develop real-time sales analytics tailored to Quebec market dynamics, managed by the Accountant team. This will enable faster pricing adjustments for Montreal retailers.</w:t>
      </w:r>
    </w:p>
    <w:p>
      <w:pPr>
        <w:numPr>
          <w:ilvl w:val="0"/>
          <w:numId w:val="1005"/>
        </w:numPr>
        <w:pStyle w:val="Compact"/>
      </w:pPr>
      <w:r>
        <w:rPr>
          <w:bCs/>
          <w:b/>
        </w:rPr>
        <w:t xml:space="preserve">Expand QST Training:</w:t>
      </w:r>
      <w:r>
        <w:t xml:space="preserve"> </w:t>
      </w:r>
      <w:r>
        <w:t xml:space="preserve">Conduct quarterly workshops for sales staff on Quebec tax implications – directly led by our Montreal Accountant to ensure accuracy.</w:t>
      </w:r>
    </w:p>
    <w:p>
      <w:pPr>
        <w:numPr>
          <w:ilvl w:val="0"/>
          <w:numId w:val="1005"/>
        </w:numPr>
        <w:pStyle w:val="Compact"/>
      </w:pPr>
      <w:r>
        <w:rPr>
          <w:iCs/>
          <w:i/>
        </w:rPr>
        <w:t xml:space="preserve">Integrate</w:t>
      </w:r>
      <w:r>
        <w:t xml:space="preserve"> </w:t>
      </w:r>
      <w:r>
        <w:t xml:space="preserve">Canadian GST/QST APIs: Automate tax calculations within our sales platform to eliminate manual errors common in cross-border transactions from Canada Montreal operations. The Accountant team will lead this integration project.</w:t>
      </w:r>
    </w:p>
    <w:bookmarkEnd w:id="25"/>
    <w:bookmarkStart w:id="26" w:name="X75ab75cc4bd0dde33f6d9875e9d7660021bd65f"/>
    <w:p>
      <w:pPr>
        <w:pStyle w:val="Heading2"/>
      </w:pPr>
      <w:r>
        <w:t xml:space="preserve">Conclusion: The Accountant as Catalyst for Montreal Sales Growth</w:t>
      </w:r>
    </w:p>
    <w:p>
      <w:pPr>
        <w:pStyle w:val="FirstParagraph"/>
      </w:pPr>
      <w:r>
        <w:t xml:space="preserve">The October 2023 sales performance in Canada Montreal underscores a vital truth: an exceptional Accountant is not merely a back-office function, but the strategic engine driving accurate financial reporting and market-specific decision-making. Through meticulous tax management, regulatory compliance for Quebec operations, and insightful data analysis, our Accountant team transformed raw sales figures into actionable growth strategies. Their work directly contributed to exceeding revenue targets by 12% while maintaining 100% compliance with Revenu Québec standards – a feat impossible without their Montreal-based expertise.</w:t>
      </w:r>
    </w:p>
    <w:p>
      <w:pPr>
        <w:pStyle w:val="BodyText"/>
      </w:pPr>
      <w:r>
        <w:t xml:space="preserve">As we expand our footprint across Canada, the lessons from Montreal prove invaluable. The Accountant's ability to navigate Quebec-specific financial landscapes isn't just beneficial; it's essential for sustainable growth in this critical market. Future sales initiatives must continue to integrate the Accountant as a core member of the commercial strategy team, ensuring every Sales Report delivers not only financial accuracy but also strategic advantage within Canada Montreal's unique economic ecosystem.</w:t>
      </w:r>
    </w:p>
    <w:p>
      <w:pPr>
        <w:pStyle w:val="BodyText"/>
      </w:pPr>
      <w:r>
        <w:t xml:space="preserve">Prepared by: [Accountant Name], CPA, CMA (Montreal Office)</w:t>
      </w:r>
      <w:r>
        <w:br/>
      </w:r>
      <w:r>
        <w:t xml:space="preserve">Date: November 5, 2023</w:t>
      </w:r>
      <w:r>
        <w:br/>
      </w:r>
      <w:r>
        <w:t xml:space="preserve">Confidential: For Internal Use - Canada Montreal Operations Only</w:t>
      </w:r>
    </w:p>
    <w:bookmarkEnd w:id="26"/>
    <w:bookmarkStart w:id="27" w:name="report-compliance-statement"/>
    <w:p>
      <w:pPr>
        <w:pStyle w:val="Heading2"/>
      </w:pPr>
      <w:r>
        <w:t xml:space="preserve">Report Compliance Statement</w:t>
      </w:r>
    </w:p>
    <w:p>
      <w:pPr>
        <w:pStyle w:val="FirstParagraph"/>
      </w:pPr>
      <w:r>
        <w:t xml:space="preserve">This Sales Report complies with Canadian Accounting Standards (CAS) and Quebec Financial Reporting Requirements. All figures are presented in Canadian Dollars (CAD), consistent with the financial reporting framework for businesses operating in Canada Montreal. The Accountant team has validated all data against Revenu Québec's 2023 regulatory updates.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Accountant-Focused Analysis for Canada Montreal Operations</dc:title>
  <dc:creator/>
  <dc:language>en</dc:language>
  <cp:keywords/>
  <dcterms:created xsi:type="dcterms:W3CDTF">2025-12-11T00:11:09Z</dcterms:created>
  <dcterms:modified xsi:type="dcterms:W3CDTF">2025-12-11T00:11:09Z</dcterms:modified>
</cp:coreProperties>
</file>

<file path=docProps/custom.xml><?xml version="1.0" encoding="utf-8"?>
<Properties xmlns="http://schemas.openxmlformats.org/officeDocument/2006/custom-properties" xmlns:vt="http://schemas.openxmlformats.org/officeDocument/2006/docPropsVTypes"/>
</file>