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w:t>
      </w:r>
      <w:r>
        <w:t xml:space="preserve"> </w:t>
      </w:r>
      <w:r>
        <w:t xml:space="preserve">DR</w:t>
      </w:r>
      <w:r>
        <w:t xml:space="preserve"> </w:t>
      </w:r>
      <w:r>
        <w:t xml:space="preserve">Congo</w:t>
      </w:r>
      <w:r>
        <w:t xml:space="preserve"> </w:t>
      </w:r>
      <w:r>
        <w:t xml:space="preserve">Kinshasa</w:t>
      </w:r>
    </w:p>
    <w:bookmarkStart w:id="30" w:name="Xc5ae27336084fa95a8a9922e10b9279844d60df"/>
    <w:p>
      <w:pPr>
        <w:pStyle w:val="Heading1"/>
      </w:pPr>
      <w:r>
        <w:t xml:space="preserve">Quarterly Sales Performance Report: Kinshasa Operations (Q3 2023)</w:t>
      </w:r>
    </w:p>
    <w:p>
      <w:pPr>
        <w:pStyle w:val="FirstParagraph"/>
      </w:pPr>
      <w:r>
        <w:rPr>
          <w:bCs/>
          <w:b/>
        </w:rPr>
        <w:t xml:space="preserve">Prepared For:</w:t>
      </w:r>
      <w:r>
        <w:t xml:space="preserve"> </w:t>
      </w:r>
      <w:r>
        <w:t xml:space="preserve">Executive Management &amp; Finance Department</w:t>
      </w:r>
      <w:r>
        <w:br/>
      </w:r>
      <w:r>
        <w:rPr>
          <w:bCs/>
          <w:b/>
        </w:rPr>
        <w:t xml:space="preserve">Prepared By:</w:t>
      </w:r>
      <w:r>
        <w:t xml:space="preserve"> </w:t>
      </w:r>
      <w:r>
        <w:t xml:space="preserve">Finance &amp; Accounting Division, DR Congo Kinshasa Office</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Start w:id="20" w:name="executive-summary"/>
    <w:p>
      <w:pPr>
        <w:pStyle w:val="Heading2"/>
      </w:pPr>
      <w:r>
        <w:t xml:space="preserve">1. Executive Summary</w:t>
      </w:r>
    </w:p>
    <w:p>
      <w:pPr>
        <w:pStyle w:val="FirstParagraph"/>
      </w:pPr>
      <w:r>
        <w:t xml:space="preserve">This comprehensive Sales Report details the financial performance of our Kinshasa operations during Q3 2023, presented with meticulous accuracy as required by our international accounting standards. The Accountant team in DR Congo Kinshasa has executed rigorous revenue tracking and compliance verification across all sales channels. Despite navigating complex market dynamics unique to DR Congo Kinshasa, the region achieved a 7.8% sequential sales growth, reaching USD 1,245,000 against a revised quarterly target of USD 1,160,000. This report underscores how our locally embedded Accountant framework ensures financial transparency while adapting to Congolese economic conditions.</w:t>
      </w:r>
    </w:p>
    <w:bookmarkEnd w:id="20"/>
    <w:bookmarkStart w:id="23" w:name="Xab9df2328cebab1b30b70cd8fe1ccbee25a91e9"/>
    <w:p>
      <w:pPr>
        <w:pStyle w:val="Heading2"/>
      </w:pPr>
      <w:r>
        <w:t xml:space="preserve">2. Sales Performance Analysis: Kinshasa Market Focus</w:t>
      </w:r>
    </w:p>
    <w:bookmarkStart w:id="21" w:name="regional-sales-breakdown"/>
    <w:p>
      <w:pPr>
        <w:pStyle w:val="Heading3"/>
      </w:pPr>
      <w:r>
        <w:t xml:space="preserve">2.1 Regional Sales Breakdown</w:t>
      </w:r>
    </w:p>
    <w:p>
      <w:pPr>
        <w:pStyle w:val="FirstParagraph"/>
      </w:pPr>
      <w:r>
        <w:t xml:space="preserve">Product Category</w:t>
      </w:r>
    </w:p>
    <w:p>
      <w:pPr>
        <w:pStyle w:val="BodyText"/>
      </w:pPr>
      <w:r>
        <w:t xml:space="preserve">Q3 2023 Sales (USD)</w:t>
      </w:r>
    </w:p>
    <w:p>
      <w:pPr>
        <w:pStyle w:val="BodyText"/>
      </w:pPr>
      <w:r>
        <w:t xml:space="preserve">% of Total Revenue</w:t>
      </w:r>
    </w:p>
    <w:p>
      <w:pPr>
        <w:pStyle w:val="BodyText"/>
      </w:pPr>
      <w:r>
        <w:t xml:space="preserve">MoM Change</w:t>
      </w:r>
    </w:p>
    <w:p>
      <w:pPr>
        <w:pStyle w:val="BodyText"/>
      </w:pPr>
      <w:r>
        <w:t xml:space="preserve">Consumer Electronics</w:t>
      </w:r>
    </w:p>
    <w:p>
      <w:pPr>
        <w:pStyle w:val="BodyText"/>
      </w:pPr>
      <w:r>
        <w:t xml:space="preserve">$485,000</w:t>
      </w:r>
    </w:p>
    <w:p>
      <w:pPr>
        <w:pStyle w:val="BodyText"/>
      </w:pPr>
      <w:r>
        <w:t xml:space="preserve">39.0%</w:t>
      </w:r>
    </w:p>
    <w:p>
      <w:pPr>
        <w:pStyle w:val="BodyText"/>
      </w:pPr>
      <w:r>
        <w:t xml:space="preserve">+12.1%</w:t>
      </w:r>
    </w:p>
    <w:p>
      <w:pPr>
        <w:pStyle w:val="BodyText"/>
      </w:pPr>
      <w:r>
        <w:t xml:space="preserve">Agricultural Equipment</w:t>
      </w:r>
    </w:p>
    <w:p>
      <w:pPr>
        <w:pStyle w:val="BodyText"/>
      </w:pPr>
      <w:r>
        <w:t xml:space="preserve">$368,500&lt; td &gt; 29.6% &lt; td &gt; +4.7%</w:t>
      </w:r>
    </w:p>
    <w:p>
      <w:pPr>
        <w:pStyle w:val="BodyText"/>
      </w:pPr>
      <w:r>
        <w:t xml:space="preserve">Pharmaceuticals &amp; Medical Supplies</w:t>
      </w:r>
    </w:p>
    <w:p>
      <w:pPr>
        <w:pStyle w:val="BodyText"/>
      </w:pPr>
      <w:r>
        <w:t xml:space="preserve">$281,300</w:t>
      </w:r>
    </w:p>
    <w:p>
      <w:pPr>
        <w:pStyle w:val="BodyText"/>
      </w:pPr>
      <w:r>
        <w:t xml:space="preserve">22.6%</w:t>
      </w:r>
    </w:p>
    <w:p>
      <w:pPr>
        <w:pStyle w:val="BodyText"/>
      </w:pPr>
      <w:r>
        <w:t xml:space="preserve">+15.3%</w:t>
      </w:r>
    </w:p>
    <w:p>
      <w:pPr>
        <w:pStyle w:val="BodyText"/>
      </w:pPr>
      <w:r>
        <w:t xml:space="preserve">Industrial Components</w:t>
      </w:r>
    </w:p>
    <w:p>
      <w:pPr>
        <w:pStyle w:val="BodyText"/>
      </w:pPr>
      <w:r>
        <w:t xml:space="preserve">$110,200</w:t>
      </w:r>
    </w:p>
    <w:p>
      <w:pPr>
        <w:pStyle w:val="BodyText"/>
      </w:pPr>
      <w:r>
        <w:t xml:space="preserve">8.8%&lt; td &gt; -3.4%</w:t>
      </w:r>
    </w:p>
    <w:p>
      <w:pPr>
        <w:pStyle w:val="BodyText"/>
      </w:pPr>
      <w:r>
        <w:rPr>
          <w:bCs/>
          <w:b/>
        </w:rPr>
        <w:t xml:space="preserve">Total</w:t>
      </w:r>
    </w:p>
    <w:p>
      <w:pPr>
        <w:pStyle w:val="BodyText"/>
      </w:pPr>
      <w:r>
        <w:rPr>
          <w:bCs/>
          <w:b/>
        </w:rPr>
        <w:t xml:space="preserve">$1,245,000</w:t>
      </w:r>
    </w:p>
    <w:p>
      <w:pPr>
        <w:pStyle w:val="BodyText"/>
      </w:pPr>
      <w:r>
        <w:rPr>
          <w:bCs/>
          <w:b/>
        </w:rPr>
        <w:t xml:space="preserve">100.0%</w:t>
      </w:r>
    </w:p>
    <w:p>
      <w:pPr>
        <w:pStyle w:val="BodyText"/>
      </w:pPr>
      <w:r>
        <w:rPr>
          <w:bCs/>
          <w:b/>
        </w:rPr>
        <w:t xml:space="preserve">+7.8%</w:t>
      </w:r>
    </w:p>
    <w:p>
      <w:pPr>
        <w:pStyle w:val="BodyText"/>
      </w:pPr>
      <w:r>
        <w:t xml:space="preserve">The Accountant team's reconciliation process revealed that the Pharmaceutical category saw exceptional growth due to a new government partnership with the Ministry of Health in DR Congo Kinshasa, demonstrating how localized financial strategies drive market opportunities.</w:t>
      </w:r>
    </w:p>
    <w:bookmarkEnd w:id="21"/>
    <w:bookmarkStart w:id="22" w:name="channel-performance"/>
    <w:p>
      <w:pPr>
        <w:pStyle w:val="Heading3"/>
      </w:pPr>
      <w:r>
        <w:t xml:space="preserve">2.2 Channel Performance</w:t>
      </w:r>
    </w:p>
    <w:p>
      <w:pPr>
        <w:numPr>
          <w:ilvl w:val="0"/>
          <w:numId w:val="1001"/>
        </w:numPr>
        <w:pStyle w:val="Compact"/>
      </w:pPr>
      <w:r>
        <w:rPr>
          <w:bCs/>
          <w:b/>
        </w:rPr>
        <w:t xml:space="preserve">Direct Retail (Kinshasa Urban Centers):</w:t>
      </w:r>
      <w:r>
        <w:t xml:space="preserve"> </w:t>
      </w:r>
      <w:r>
        <w:t xml:space="preserve">$687,000 (55.2% of total) - Strongest performer driven by our flagship Kinshasa store expansion.</w:t>
      </w:r>
    </w:p>
    <w:p>
      <w:pPr>
        <w:numPr>
          <w:ilvl w:val="0"/>
          <w:numId w:val="1001"/>
        </w:numPr>
        <w:pStyle w:val="Compact"/>
      </w:pPr>
      <w:r>
        <w:rPr>
          <w:bCs/>
          <w:b/>
        </w:rPr>
        <w:t xml:space="preserve">Distributor Network:</w:t>
      </w:r>
      <w:r>
        <w:t xml:space="preserve"> </w:t>
      </w:r>
      <w:r>
        <w:t xml:space="preserve">$398,700 (32.0%) - Growth slowed due to logistics challenges in eastern DR Congo provinces.</w:t>
      </w:r>
    </w:p>
    <w:p>
      <w:pPr>
        <w:numPr>
          <w:ilvl w:val="0"/>
          <w:numId w:val="1001"/>
        </w:numPr>
        <w:pStyle w:val="Compact"/>
      </w:pPr>
      <w:r>
        <w:rPr>
          <w:bCs/>
          <w:b/>
        </w:rPr>
        <w:t xml:space="preserve">E-Commerce Platform:</w:t>
      </w:r>
      <w:r>
        <w:t xml:space="preserve"> </w:t>
      </w:r>
      <w:r>
        <w:t xml:space="preserve">$159,300 (12.8%) - Surged 42% MoM after mobile payment integration with local providers like MTN Mobile Money.</w:t>
      </w:r>
    </w:p>
    <w:bookmarkEnd w:id="22"/>
    <w:bookmarkEnd w:id="23"/>
    <w:bookmarkStart w:id="24" w:name="Xf3a4a5689634ee4d22e1c674ce8dac81f3638b4"/>
    <w:p>
      <w:pPr>
        <w:pStyle w:val="Heading2"/>
      </w:pPr>
      <w:r>
        <w:t xml:space="preserve">3. Accountant's Financial Verification &amp; Compliance</w:t>
      </w:r>
    </w:p>
    <w:p>
      <w:pPr>
        <w:pStyle w:val="FirstParagraph"/>
      </w:pPr>
      <w:r>
        <w:t xml:space="preserve">Our dedicated Accountant team in DR Congo Kinshasa implemented enhanced verification protocols this quarter, resulting in 99.7% audit-ready financial records. Critical actions included:</w:t>
      </w:r>
    </w:p>
    <w:p>
      <w:pPr>
        <w:numPr>
          <w:ilvl w:val="0"/>
          <w:numId w:val="1002"/>
        </w:numPr>
        <w:pStyle w:val="Compact"/>
      </w:pPr>
      <w:r>
        <w:rPr>
          <w:bCs/>
          <w:b/>
        </w:rPr>
        <w:t xml:space="preserve">Local Tax Compliance:</w:t>
      </w:r>
      <w:r>
        <w:t xml:space="preserve"> </w:t>
      </w:r>
      <w:r>
        <w:t xml:space="preserve">Successfully navigated complex VAT regulations under the DR Congo Ministry of Finance, reducing tax disputes by 63% through precise documentation.</w:t>
      </w:r>
    </w:p>
    <w:p>
      <w:pPr>
        <w:numPr>
          <w:ilvl w:val="0"/>
          <w:numId w:val="1002"/>
        </w:numPr>
        <w:pStyle w:val="Compact"/>
      </w:pPr>
      <w:r>
        <w:rPr>
          <w:bCs/>
          <w:b/>
        </w:rPr>
        <w:t xml:space="preserve">Currency Management:</w:t>
      </w:r>
      <w:r>
        <w:t xml:space="preserve"> </w:t>
      </w:r>
      <w:r>
        <w:t xml:space="preserve">Managed 87% of transactions in Congolese Francs (CDF) with automated FX conversion, minimizing exposure to USD/CDF volatility.</w:t>
      </w:r>
    </w:p>
    <w:p>
      <w:pPr>
        <w:numPr>
          <w:ilvl w:val="0"/>
          <w:numId w:val="1002"/>
        </w:numPr>
        <w:pStyle w:val="Compact"/>
      </w:pPr>
      <w:r>
        <w:rPr>
          <w:bCs/>
          <w:b/>
        </w:rPr>
        <w:t xml:space="preserve">Anti-Fraud Controls:</w:t>
      </w:r>
      <w:r>
        <w:t xml:space="preserve"> </w:t>
      </w:r>
      <w:r>
        <w:t xml:space="preserve">Implemented dual-verification for all transactions over $5,000 following recent customs fraud incidents in Kinshasa Port.</w:t>
      </w:r>
    </w:p>
    <w:p>
      <w:pPr>
        <w:numPr>
          <w:ilvl w:val="0"/>
          <w:numId w:val="1002"/>
        </w:numPr>
        <w:pStyle w:val="Compact"/>
      </w:pPr>
      <w:r>
        <w:rPr>
          <w:bCs/>
          <w:b/>
        </w:rPr>
        <w:t xml:space="preserve">Compliance Reporting:</w:t>
      </w:r>
      <w:r>
        <w:t xml:space="preserve"> </w:t>
      </w:r>
      <w:r>
        <w:t xml:space="preserve">Generated 28 mandatory regulatory reports for the Central Bank of DR Congo and Kinshasa Municipal Authorities.</w:t>
      </w:r>
    </w:p>
    <w:bookmarkEnd w:id="24"/>
    <w:bookmarkStart w:id="27" w:name="X7aed8097735f6a5ac5eb249773ff61b87ed7a25"/>
    <w:p>
      <w:pPr>
        <w:pStyle w:val="Heading2"/>
      </w:pPr>
      <w:r>
        <w:t xml:space="preserve">4. Market Challenges &amp; Accountant-Driven Solutions</w:t>
      </w:r>
    </w:p>
    <w:bookmarkStart w:id="25" w:name="key-obstacles-in-dr-congo-kinshasa"/>
    <w:p>
      <w:pPr>
        <w:pStyle w:val="Heading3"/>
      </w:pPr>
      <w:r>
        <w:t xml:space="preserve">4.1 Key Obstacles in DR Congo Kinshasa</w:t>
      </w:r>
    </w:p>
    <w:p>
      <w:pPr>
        <w:numPr>
          <w:ilvl w:val="0"/>
          <w:numId w:val="1003"/>
        </w:numPr>
        <w:pStyle w:val="Compact"/>
      </w:pPr>
      <w:r>
        <w:rPr>
          <w:bCs/>
          <w:b/>
        </w:rPr>
        <w:t xml:space="preserve">Logistics Instability:</w:t>
      </w:r>
      <w:r>
        <w:t xml:space="preserve"> </w:t>
      </w:r>
      <w:r>
        <w:t xml:space="preserve">Fuel shortages disrupted 17% of scheduled deliveries (Aug 2023). The Accountant team secured alternative financing for fuel vouchers, reducing delivery delays by 58%.</w:t>
      </w:r>
    </w:p>
    <w:p>
      <w:pPr>
        <w:numPr>
          <w:ilvl w:val="0"/>
          <w:numId w:val="1003"/>
        </w:numPr>
        <w:pStyle w:val="Compact"/>
      </w:pPr>
      <w:r>
        <w:rPr>
          <w:bCs/>
          <w:b/>
        </w:rPr>
        <w:t xml:space="preserve">Currency Volatility:</w:t>
      </w:r>
      <w:r>
        <w:t xml:space="preserve"> </w:t>
      </w:r>
      <w:r>
        <w:t xml:space="preserve">CDF depreciation accelerated to 18.4% YoY. Our Accountant developed a dynamic hedging strategy using forward contracts, saving $42,000 in foreign exchange losses.</w:t>
      </w:r>
    </w:p>
    <w:p>
      <w:pPr>
        <w:numPr>
          <w:ilvl w:val="0"/>
          <w:numId w:val="1003"/>
        </w:numPr>
        <w:pStyle w:val="Compact"/>
      </w:pPr>
      <w:r>
        <w:rPr>
          <w:bCs/>
          <w:b/>
        </w:rPr>
        <w:t xml:space="preserve">Regulatory Complexity:</w:t>
      </w:r>
      <w:r>
        <w:t xml:space="preserve"> </w:t>
      </w:r>
      <w:r>
        <w:t xml:space="preserve">New customs clearance requirements added 3-5 days to imports. The Accountant team trained 12 local staff on the new e-customs portal (DRCeTrade), cutting processing time by 72%.</w:t>
      </w:r>
    </w:p>
    <w:bookmarkEnd w:id="25"/>
    <w:bookmarkStart w:id="26" w:name="how-accountant-expertise-mitigated-risks"/>
    <w:p>
      <w:pPr>
        <w:pStyle w:val="Heading3"/>
      </w:pPr>
      <w:r>
        <w:t xml:space="preserve">4.2 How Accountant Expertise Mitigated Risks</w:t>
      </w:r>
    </w:p>
    <w:p>
      <w:pPr>
        <w:pStyle w:val="FirstParagraph"/>
      </w:pPr>
      <w:r>
        <w:t xml:space="preserve">The Kinshasa Accountant team's deep understanding of Congolese economic nuances was pivotal. For instance, when the government introduced a 15% excise tax on imported electronics in August, our Accountant immediately adjusted pricing models to absorb costs without price hikes – preserving market share while maintaining gross margins through revised supplier negotiations.</w:t>
      </w:r>
    </w:p>
    <w:bookmarkEnd w:id="26"/>
    <w:bookmarkEnd w:id="27"/>
    <w:bookmarkStart w:id="28" w:name="strategic-recommendations-for-q4-2023"/>
    <w:p>
      <w:pPr>
        <w:pStyle w:val="Heading2"/>
      </w:pPr>
      <w:r>
        <w:t xml:space="preserve">5. Strategic Recommendations for Q4 2023</w:t>
      </w:r>
    </w:p>
    <w:p>
      <w:pPr>
        <w:numPr>
          <w:ilvl w:val="0"/>
          <w:numId w:val="1004"/>
        </w:numPr>
        <w:pStyle w:val="Compact"/>
      </w:pPr>
      <w:r>
        <w:rPr>
          <w:bCs/>
          <w:b/>
        </w:rPr>
        <w:t xml:space="preserve">Expand Localized Payment Solutions:</w:t>
      </w:r>
      <w:r>
        <w:t xml:space="preserve"> </w:t>
      </w:r>
      <w:r>
        <w:t xml:space="preserve">Partner with 3 additional Kinshasa-based mobile money platforms to capture untapped rural markets (Projected: +18% e-commerce growth).</w:t>
      </w:r>
    </w:p>
    <w:p>
      <w:pPr>
        <w:numPr>
          <w:ilvl w:val="0"/>
          <w:numId w:val="1004"/>
        </w:numPr>
        <w:pStyle w:val="Compact"/>
      </w:pPr>
      <w:r>
        <w:rPr>
          <w:bCs/>
          <w:b/>
        </w:rPr>
        <w:t xml:space="preserve">Implement AI-Powered Forecasting:</w:t>
      </w:r>
      <w:r>
        <w:t xml:space="preserve"> </w:t>
      </w:r>
      <w:r>
        <w:t xml:space="preserve">Deploy machine learning tools trained on DR Congo Kinshasa sales data to predict demand shifts during rainy season (Oct-Dec).</w:t>
      </w:r>
    </w:p>
    <w:p>
      <w:pPr>
        <w:numPr>
          <w:ilvl w:val="0"/>
          <w:numId w:val="1004"/>
        </w:numPr>
        <w:pStyle w:val="Compact"/>
      </w:pPr>
      <w:r>
        <w:rPr>
          <w:bCs/>
          <w:b/>
        </w:rPr>
        <w:t xml:space="preserve">Strengthen Tax Advisory Service:</w:t>
      </w:r>
      <w:r>
        <w:t xml:space="preserve"> </w:t>
      </w:r>
      <w:r>
        <w:t xml:space="preserve">Establish a dedicated DR Congo tax compliance unit within our Accountant department to preempt regulatory changes.</w:t>
      </w:r>
    </w:p>
    <w:p>
      <w:pPr>
        <w:numPr>
          <w:ilvl w:val="0"/>
          <w:numId w:val="1004"/>
        </w:numPr>
        <w:pStyle w:val="Compact"/>
      </w:pPr>
      <w:r>
        <w:rPr>
          <w:bCs/>
          <w:b/>
        </w:rPr>
        <w:t xml:space="preserve">Invest in Warehouse Automation:</w:t>
      </w:r>
      <w:r>
        <w:t xml:space="preserve"> </w:t>
      </w:r>
      <w:r>
        <w:t xml:space="preserve">Address Kinshasa's port congestion by introducing blockchain-based inventory tracking (Projected: 30% faster stock rotation).</w:t>
      </w:r>
    </w:p>
    <w:bookmarkEnd w:id="28"/>
    <w:bookmarkStart w:id="29" w:name="conclusion"/>
    <w:p>
      <w:pPr>
        <w:pStyle w:val="Heading2"/>
      </w:pPr>
      <w:r>
        <w:t xml:space="preserve">6. Conclusion</w:t>
      </w:r>
    </w:p>
    <w:p>
      <w:pPr>
        <w:pStyle w:val="FirstParagraph"/>
      </w:pPr>
      <w:r>
        <w:t xml:space="preserve">The Q3 Sales Report demonstrates how strategic financial oversight from our Accountant team in DR Congo Kinshasa directly enables sustainable growth in one of Africa's most dynamic yet challenging markets. Our success metrics – including exceeding sales targets by 7.3% and maintaining 99% compliance – validate that localized accounting expertise is not merely a back-office function but a core competitive advantage.</w:t>
      </w:r>
    </w:p>
    <w:p>
      <w:pPr>
        <w:pStyle w:val="BodyText"/>
      </w:pPr>
      <w:r>
        <w:t xml:space="preserve">As we move into Q4, the Accountant department will deepen its collaboration with field sales teams in Kinshasa to implement real-time financial dashboards. This integration ensures every sales decision aligns with DR Congo's economic reality while delivering transparent data for global leadership. Our commitment to rigorous accounting standards within DR Congo Kinshasa market conditions remains non-negotiable – it is the bedrock of our ethical operations and long-term profitability in Central Africa.</w:t>
      </w:r>
    </w:p>
    <w:p>
      <w:pPr>
        <w:pStyle w:val="BodyText"/>
      </w:pPr>
      <w:r>
        <w:rPr>
          <w:bCs/>
          <w:b/>
        </w:rPr>
        <w:t xml:space="preserve">Attachments:</w:t>
      </w:r>
      <w:r>
        <w:t xml:space="preserve"> </w:t>
      </w:r>
      <w:r>
        <w:t xml:space="preserve">- Full Transaction Ledger (DR Congo Kinshasa)</w:t>
      </w:r>
      <w:r>
        <w:t xml:space="preserve"> </w:t>
      </w:r>
      <w:r>
        <w:t xml:space="preserve">- Tax Compliance Certification from Ministry of Finance</w:t>
      </w:r>
      <w:r>
        <w:t xml:space="preserve"> </w:t>
      </w:r>
      <w:r>
        <w:t xml:space="preserve">- Logistics Cost-Benefit Analysis</w:t>
      </w:r>
    </w:p>
    <w:p>
      <w:pPr>
        <w:pStyle w:val="BodyText"/>
      </w:pPr>
      <w:r>
        <w:t xml:space="preserve">Confidential Financial Document | Prepared by DR Congo Kinshasa Accountant Department | For Internal Use Only</w:t>
      </w:r>
    </w:p>
    <w:p>
      <w:pPr>
        <w:pStyle w:val="BodyText"/>
      </w:pPr>
      <w:r>
        <w:t xml:space="preserve">© 2023 Global Trade Solutions Limited. All rights reserved. This Sales Report complies with IFRS and Congolese Financial Regulations.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 DR Congo Kinshasa</dc:title>
  <dc:creator/>
  <dc:language>en</dc:language>
  <cp:keywords/>
  <dcterms:created xsi:type="dcterms:W3CDTF">2026-07-22T16:48:37Z</dcterms:created>
  <dcterms:modified xsi:type="dcterms:W3CDTF">2026-07-22T16:48:37Z</dcterms:modified>
</cp:coreProperties>
</file>

<file path=docProps/custom.xml><?xml version="1.0" encoding="utf-8"?>
<Properties xmlns="http://schemas.openxmlformats.org/officeDocument/2006/custom-properties" xmlns:vt="http://schemas.openxmlformats.org/officeDocument/2006/docPropsVTypes"/>
</file>