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Accounting</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6" w:name="X9bf6be6a235a455ab57822807a1072ea51f0cf4"/>
    <w:p>
      <w:pPr>
        <w:pStyle w:val="Heading1"/>
      </w:pPr>
      <w:r>
        <w:t xml:space="preserve">Q3 2023 Sales Report: Strategic Growth and Market Insights for Accounting Services in France Marseille</w:t>
      </w:r>
    </w:p>
    <w:bookmarkStart w:id="20" w:name="executive-summary"/>
    <w:p>
      <w:pPr>
        <w:pStyle w:val="Heading2"/>
      </w:pPr>
      <w:r>
        <w:t xml:space="preserve">Executive Summary</w:t>
      </w:r>
    </w:p>
    <w:p>
      <w:pPr>
        <w:pStyle w:val="FirstParagraph"/>
      </w:pPr>
      <w:r>
        <w:t xml:space="preserve">This comprehensive Sales Report details the performance of our accounting services division across France Marseille during Q3 2023. As a premier provider of financial expertise serving businesses in one of Europe’s most vibrant economic hubs, our Accountant team has demonstrated exceptional growth, client retention, and market adaptation. Operating within Marseille’s unique business ecosystem—characterized by its Mediterranean port economy, tourism-driven enterprises, and evolving regulatory landscape—we have positioned ourselves as the trusted financial partner for SMEs and multinational firms alike. This report outlines key achievements, challenges faced in France Marseille's competitive environment, and strategic recommendations to sustain momentum through 2024.</w:t>
      </w:r>
    </w:p>
    <w:bookmarkEnd w:id="20"/>
    <w:bookmarkStart w:id="21" w:name="sales-performance-overview"/>
    <w:p>
      <w:pPr>
        <w:pStyle w:val="Heading2"/>
      </w:pPr>
      <w:r>
        <w:t xml:space="preserve">Sales Performance Overview</w:t>
      </w:r>
    </w:p>
    <w:p>
      <w:pPr>
        <w:pStyle w:val="FirstParagraph"/>
      </w:pPr>
      <w:r>
        <w:t xml:space="preserve">Q3 2023 marked a significant milestone for our accounting services in France Marseille, with total revenue reaching €1.85 million—a 15.7% increase year-over-year and a 9.3% quarter-on-quarter surge. This growth was driven by three primary segments: compliance services (42%), tax advisory (33%), and financial management solutions (25%). Notably, our Marseille-based Accountant team successfully onboarded 47 new clients in the region, including six major tourism operators and three logistics firms leveraging the Port of Marseille’s infrastructure. These results place us among the top three accounting service providers in Provence-Alpes-Côte d'Azur.</w:t>
      </w:r>
    </w:p>
    <w:bookmarkEnd w:id="21"/>
    <w:bookmarkStart w:id="22" w:name="market-analysis-france-marseille-context"/>
    <w:p>
      <w:pPr>
        <w:pStyle w:val="Heading2"/>
      </w:pPr>
      <w:r>
        <w:t xml:space="preserve">Market Analysis: France Marseille Context</w:t>
      </w:r>
    </w:p>
    <w:p>
      <w:pPr>
        <w:pStyle w:val="FirstParagraph"/>
      </w:pPr>
      <w:r>
        <w:t xml:space="preserve">Marseille’s economy, heavily reliant on trade, maritime logistics, and tourism (contributing 32% to regional GDP), creates distinct opportunities for accounting professionals. The city’s business environment is shaped by French regulatory frameworks like the General Tax Code (CGI) and stringent VAT compliance requirements. During Q3, we observed heightened demand for digital tax solutions among Marseille’s SMEs following France’s 2023 corporate tax reform, which increased rates for companies earning over €10 million annually. Our Accountant team responded by launching a specialized "Marseille Tax Compliance Package," tailored to the city’s high concentration of import/export businesses. This initiative directly contributed to a 28% rise in service uptake from Port de Marseille logistics firms.</w:t>
      </w:r>
    </w:p>
    <w:p>
      <w:pPr>
        <w:pStyle w:val="BodyText"/>
      </w:pPr>
      <w:r>
        <w:t xml:space="preserve">Geographically, Marseille’s economic zones—such as the Vieux-Port district for tourism, Saint-Charles for business services, and La Joliette for industrial enterprises—required nuanced service delivery. For instance, our Accountant specialists in the Saint-Charles area focused on optimizing VAT refunds for multinational clients with operations across EU ports, while those near the Old Port developed streamlined reporting tools for seasonal tourism businesses. This hyper-localized approach has elevated client satisfaction scores to 4.7/5 in Marseille surveys.</w:t>
      </w:r>
    </w:p>
    <w:bookmarkEnd w:id="22"/>
    <w:bookmarkStart w:id="23" w:name="key-challenges-and-adaptive-strategies"/>
    <w:p>
      <w:pPr>
        <w:pStyle w:val="Heading2"/>
      </w:pPr>
      <w:r>
        <w:t xml:space="preserve">Key Challenges and Adaptive Strategies</w:t>
      </w:r>
    </w:p>
    <w:p>
      <w:pPr>
        <w:pStyle w:val="FirstParagraph"/>
      </w:pPr>
      <w:r>
        <w:t xml:space="preserve">Despite strong performance, our France Marseille operations encountered three critical challenges:</w:t>
      </w:r>
    </w:p>
    <w:p>
      <w:pPr>
        <w:numPr>
          <w:ilvl w:val="0"/>
          <w:numId w:val="1001"/>
        </w:numPr>
        <w:pStyle w:val="Compact"/>
      </w:pPr>
      <w:r>
        <w:rPr>
          <w:bCs/>
          <w:b/>
        </w:rPr>
        <w:t xml:space="preserve">Regulatory Complexity:</w:t>
      </w:r>
      <w:r>
        <w:t xml:space="preserve"> </w:t>
      </w:r>
      <w:r>
        <w:t xml:space="preserve">Recent French labor law updates (Loi El Khomri) necessitated rapid adaptation of payroll solutions for Marseille-based clients in hospitality and retail. Our Accountant team deployed a real-time compliance dashboard, reducing processing errors by 37%.</w:t>
      </w:r>
    </w:p>
    <w:p>
      <w:pPr>
        <w:numPr>
          <w:ilvl w:val="0"/>
          <w:numId w:val="1001"/>
        </w:numPr>
        <w:pStyle w:val="Compact"/>
      </w:pPr>
      <w:r>
        <w:rPr>
          <w:bCs/>
          <w:b/>
        </w:rPr>
        <w:t xml:space="preserve">Competitive Pressure:</w:t>
      </w:r>
      <w:r>
        <w:t xml:space="preserve"> </w:t>
      </w:r>
      <w:r>
        <w:t xml:space="preserve">New entrants offering cheaper digital tools threatened traditional accounting services. To counter this, we integrated AI-driven bookkeeping into our Marseille service suite without raising prices, preserving margin while enhancing value.</w:t>
      </w:r>
    </w:p>
    <w:p>
      <w:pPr>
        <w:numPr>
          <w:ilvl w:val="0"/>
          <w:numId w:val="1001"/>
        </w:numPr>
        <w:pStyle w:val="Compact"/>
      </w:pPr>
      <w:r>
        <w:rPr>
          <w:bCs/>
          <w:b/>
        </w:rPr>
        <w:t xml:space="preserve">Cultural Nuances:</w:t>
      </w:r>
      <w:r>
        <w:t xml:space="preserve"> </w:t>
      </w:r>
      <w:r>
        <w:t xml:space="preserve">French business culture emphasizes formal relationships. In Marseille—a city with a distinct Provençal identity—we prioritized in-person consultations and bilingual (French/English) client support, leading to 22% higher retention among international firms.</w:t>
      </w:r>
    </w:p>
    <w:bookmarkEnd w:id="23"/>
    <w:bookmarkStart w:id="24" w:name="strategic-recommendations-for-2024"/>
    <w:p>
      <w:pPr>
        <w:pStyle w:val="Heading2"/>
      </w:pPr>
      <w:r>
        <w:t xml:space="preserve">Strategic Recommendations for 2024</w:t>
      </w:r>
    </w:p>
    <w:p>
      <w:pPr>
        <w:pStyle w:val="FirstParagraph"/>
      </w:pPr>
      <w:r>
        <w:t xml:space="preserve">To capitalize on Marseille’s economic trajectory, we propose the following data-backed initiatives:</w:t>
      </w:r>
    </w:p>
    <w:p>
      <w:pPr>
        <w:numPr>
          <w:ilvl w:val="0"/>
          <w:numId w:val="1002"/>
        </w:numPr>
        <w:pStyle w:val="Compact"/>
      </w:pPr>
      <w:r>
        <w:rPr>
          <w:bCs/>
          <w:b/>
        </w:rPr>
        <w:t xml:space="preserve">Expand Compliance Offerings:</w:t>
      </w:r>
      <w:r>
        <w:t xml:space="preserve"> </w:t>
      </w:r>
      <w:r>
        <w:t xml:space="preserve">Develop a "Marseille Port Tax Advisory" module targeting shipping companies, leveraging the city’s role as Europe’s largest container port. This aligns with France's 2024 infrastructure investment plans.</w:t>
      </w:r>
    </w:p>
    <w:p>
      <w:pPr>
        <w:numPr>
          <w:ilvl w:val="0"/>
          <w:numId w:val="1002"/>
        </w:numPr>
        <w:pStyle w:val="Compact"/>
      </w:pPr>
      <w:r>
        <w:rPr>
          <w:bCs/>
          <w:b/>
        </w:rPr>
        <w:t xml:space="preserve">Client Retention Boost:</w:t>
      </w:r>
      <w:r>
        <w:t xml:space="preserve"> </w:t>
      </w:r>
      <w:r>
        <w:t xml:space="preserve">Introduce quarterly financial health workshops in Marseille for SME owners, co-hosted with local chambers of commerce like Chambre de Commerce Marseille. Pilot data shows this could increase retention by 18%.</w:t>
      </w:r>
    </w:p>
    <w:p>
      <w:pPr>
        <w:numPr>
          <w:ilvl w:val="0"/>
          <w:numId w:val="1002"/>
        </w:numPr>
        <w:pStyle w:val="Compact"/>
      </w:pPr>
      <w:r>
        <w:rPr>
          <w:bCs/>
          <w:b/>
        </w:rPr>
        <w:t xml:space="preserve">Digital Integration:</w:t>
      </w:r>
      <w:r>
        <w:t xml:space="preserve"> </w:t>
      </w:r>
      <w:r>
        <w:t xml:space="preserve">Invest in a France-compliant cloud platform to serve remote clients across Provence-Alpes-Côte d'Azur, addressing the growing demand for hybrid services post-pandemic.</w:t>
      </w:r>
    </w:p>
    <w:p>
      <w:pPr>
        <w:numPr>
          <w:ilvl w:val="0"/>
          <w:numId w:val="1002"/>
        </w:numPr>
        <w:pStyle w:val="Compact"/>
      </w:pPr>
      <w:r>
        <w:rPr>
          <w:bCs/>
          <w:b/>
        </w:rPr>
        <w:t xml:space="preserve">Talent Development:</w:t>
      </w:r>
      <w:r>
        <w:t xml:space="preserve"> </w:t>
      </w:r>
      <w:r>
        <w:t xml:space="preserve">Recruit Accountant professionals with Marseille-specific expertise (e.g., Mediterranean trade law certification), given the city’s unique business challenges.</w:t>
      </w:r>
    </w:p>
    <w:bookmarkEnd w:id="24"/>
    <w:bookmarkStart w:id="25" w:name="Xb4a9a4e68b91b83505d35359ed45bab858016c3"/>
    <w:p>
      <w:pPr>
        <w:pStyle w:val="Heading2"/>
      </w:pPr>
      <w:r>
        <w:t xml:space="preserve">Conclusion: The Future of Accounting in France Marseille</w:t>
      </w:r>
    </w:p>
    <w:p>
      <w:pPr>
        <w:pStyle w:val="FirstParagraph"/>
      </w:pPr>
      <w:r>
        <w:t xml:space="preserve">This Sales Report underscores how strategic alignment with Marseille’s economic pulse—its port-centric trade, tourism volatility, and French regulatory demands—has propelled our accounting services to new heights. The Accountant team’s deep understanding of local market dynamics has been the cornerstone of our success, transforming challenges into opportunities. As France Marseille continues to evolve as a global trade nexus, our commitment to precision-driven financial solutions will remain paramount.</w:t>
      </w:r>
    </w:p>
    <w:p>
      <w:pPr>
        <w:pStyle w:val="BodyText"/>
      </w:pPr>
      <w:r>
        <w:t xml:space="preserve">Looking ahead, we project 12–15% annual growth for accounting services in this region through 2024. By doubling down on localized expertise and technology, our firm is not merely adapting to Marseille’s business landscape—we are actively shaping it. For clients navigating the complexities of France’s economic ecosystem, partnering with an Accountant who understands Marseille’s rhythm is no longer optional; it is essential for sustainable growth.</w:t>
      </w:r>
    </w:p>
    <w:p>
      <w:pPr>
        <w:pStyle w:val="BodyText"/>
      </w:pPr>
      <w:r>
        <w:rPr>
          <w:iCs/>
          <w:i/>
        </w:rPr>
        <w:t xml:space="preserve">Prepared by: [Your Accounting Firm Name] | Date: October 26, 2023 | Region Focus: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Accounting Services in France Marseille</dc:title>
  <dc:creator/>
  <dc:language>en</dc:language>
  <cp:keywords/>
  <dcterms:created xsi:type="dcterms:W3CDTF">2025-12-12T02:52:07Z</dcterms:created>
  <dcterms:modified xsi:type="dcterms:W3CDTF">2025-12-12T02:52:07Z</dcterms:modified>
</cp:coreProperties>
</file>

<file path=docProps/custom.xml><?xml version="1.0" encoding="utf-8"?>
<Properties xmlns="http://schemas.openxmlformats.org/officeDocument/2006/custom-properties" xmlns:vt="http://schemas.openxmlformats.org/officeDocument/2006/docPropsVTypes"/>
</file>