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&amp;</w:t>
      </w:r>
      <w:r>
        <w:t xml:space="preserve"> </w:t>
      </w:r>
      <w:r>
        <w:t xml:space="preserve">Accountant</w:t>
      </w:r>
      <w:r>
        <w:t xml:space="preserve"> </w:t>
      </w:r>
      <w:r>
        <w:t xml:space="preserve">Performance</w:t>
      </w:r>
      <w:r>
        <w:t xml:space="preserve"> </w:t>
      </w:r>
      <w:r>
        <w:t xml:space="preserve">Analysis</w:t>
      </w:r>
      <w:r>
        <w:t xml:space="preserve"> </w:t>
      </w:r>
      <w:r>
        <w:t xml:space="preserve">-</w:t>
      </w:r>
      <w:r>
        <w:t xml:space="preserve"> </w:t>
      </w:r>
      <w:r>
        <w:t xml:space="preserve">Mumbai,</w:t>
      </w:r>
      <w:r>
        <w:t xml:space="preserve"> </w:t>
      </w:r>
      <w:r>
        <w:t xml:space="preserve">India</w:t>
      </w:r>
    </w:p>
    <w:bookmarkStart w:id="29" w:name="X7c47cb1d0c4ca1909ef0cf553754906b79c10af"/>
    <w:p>
      <w:pPr>
        <w:pStyle w:val="Heading1"/>
      </w:pPr>
      <w:r>
        <w:t xml:space="preserve">Comprehensive Sales Report &amp; Accountant Performance Analysis</w:t>
      </w:r>
    </w:p>
    <w:bookmarkStart w:id="28" w:name="for-financial-operations-in-mumbai-india"/>
    <w:p>
      <w:pPr>
        <w:pStyle w:val="Heading2"/>
      </w:pPr>
      <w:r>
        <w:t xml:space="preserve">For Financial Operations in Mumbai, India</w:t>
      </w:r>
    </w:p>
    <w:p>
      <w:pPr>
        <w:pStyle w:val="FirstParagraph"/>
      </w:pPr>
      <w:r>
        <w:t xml:space="preserve">Prepared by the Finance Department | Date: October 26, 2023 | Confidential</w:t>
      </w:r>
    </w:p>
    <w:bookmarkStart w:id="20" w:name="executive-summary"/>
    <w:p>
      <w:pPr>
        <w:pStyle w:val="Heading3"/>
      </w:pPr>
      <w:r>
        <w:t xml:space="preserve">Executive Summary</w:t>
      </w:r>
    </w:p>
    <w:p>
      <w:pPr>
        <w:pStyle w:val="FirstParagraph"/>
      </w:pPr>
      <w:r>
        <w:t xml:space="preserve">This document presents a detailed sales performance analysis and accountant accountability report for our Mumbai-based operations across India. The primary focus is on how the Accounting team in India Mumbai effectively manages sales data, ensures regulatory compliance, and generates actionable insights through robust Sales Report systems. As the financial backbone of our organization operating within India's complex tax environment, the Accountant role has become indispensable for sustainable growth in metropolitan markets like Mumbai.</w:t>
      </w:r>
    </w:p>
    <w:bookmarkEnd w:id="20"/>
    <w:bookmarkStart w:id="21" w:name="X3f4353e54ef47c6ff55d04c785f69512e37d343"/>
    <w:p>
      <w:pPr>
        <w:pStyle w:val="Heading3"/>
      </w:pPr>
      <w:r>
        <w:t xml:space="preserve">The Critical Role of the Accountant in Mumbai's Sales Ecosystem</w:t>
      </w:r>
    </w:p>
    <w:p>
      <w:pPr>
        <w:pStyle w:val="FirstParagraph"/>
      </w:pPr>
      <w:r>
        <w:t xml:space="preserve">In the dynamic commercial landscape of India Mumbai, where over 15,000 new businesses register monthly according to MSME reports, accurate sales data processing is non-negotiable. Our Mumbai-based Accountant team serves as the central nervous system for all sales operations. Unlike traditional bookkeeping roles, modern accountants in India Mumbai must now actively interpret sales trends through a regulatory lens – particularly navigating GST compliance (28% of total revenue), income tax implications, and state-specific trade regulations. This specialized expertise transforms a routine</w:t>
      </w:r>
      <w:r>
        <w:t xml:space="preserve"> </w:t>
      </w:r>
      <w:r>
        <w:rPr>
          <w:bCs/>
          <w:b/>
        </w:rPr>
        <w:t xml:space="preserve">Sales Report</w:t>
      </w:r>
      <w:r>
        <w:t xml:space="preserve"> </w:t>
      </w:r>
      <w:r>
        <w:t xml:space="preserve">into a strategic business asset.</w:t>
      </w:r>
    </w:p>
    <w:bookmarkEnd w:id="21"/>
    <w:bookmarkStart w:id="22" w:name="Xd3ec4d8abbeccd43e32a5e4fd74a5a93c5ab39c"/>
    <w:p>
      <w:pPr>
        <w:pStyle w:val="Heading3"/>
      </w:pPr>
      <w:r>
        <w:t xml:space="preserve">Key Performance Indicators Tracked by the Mumbai Accountant Team</w:t>
      </w:r>
    </w:p>
    <w:p>
      <w:pPr>
        <w:pStyle w:val="FirstParagraph"/>
      </w:pPr>
      <w:r>
        <w:t xml:space="preserve">The Mumbai finance department meticulously monitors these KPIs through daily sales data ingestion:</w:t>
      </w:r>
    </w:p>
    <w:p>
      <w:pPr>
        <w:numPr>
          <w:ilvl w:val="0"/>
          <w:numId w:val="1001"/>
        </w:numPr>
        <w:pStyle w:val="Compact"/>
      </w:pPr>
      <w:r>
        <w:rPr>
          <w:bCs/>
          <w:b/>
        </w:rPr>
        <w:t xml:space="preserve">Monthly Sales Accrual Accuracy</w:t>
      </w:r>
      <w:r>
        <w:t xml:space="preserve">: Targeting 99.8% precision in booking, with Mumbai's Accountant team achieving 99.6% (vs industry average of 97.2%) through automated GST reconciliation.</w:t>
      </w:r>
    </w:p>
    <w:p>
      <w:pPr>
        <w:numPr>
          <w:ilvl w:val="0"/>
          <w:numId w:val="1001"/>
        </w:numPr>
        <w:pStyle w:val="Compact"/>
      </w:pPr>
      <w:r>
        <w:rPr>
          <w:bCs/>
          <w:b/>
        </w:rPr>
        <w:t xml:space="preserve">Tax Compliance Rate</w:t>
      </w:r>
      <w:r>
        <w:t xml:space="preserve">: Tracking timely filing of all GSTR-1 returns for sales transactions across Maharashtra – our Mumbai team maintains 100% on-time compliance, avoiding ₹85 lakhs in potential penalties last quarter.</w:t>
      </w:r>
    </w:p>
    <w:p>
      <w:pPr>
        <w:numPr>
          <w:ilvl w:val="0"/>
          <w:numId w:val="1001"/>
        </w:numPr>
        <w:pStyle w:val="Compact"/>
      </w:pPr>
      <w:r>
        <w:rPr>
          <w:bCs/>
          <w:b/>
        </w:rPr>
        <w:t xml:space="preserve">Customer Sales Cycle Analysis</w:t>
      </w:r>
      <w:r>
        <w:t xml:space="preserve">: Mapping sales-to-payment timelines (avg. 22 days in Mumbai vs. national avg. 31 days), enabling our Accountant to identify cash flow bottlenecks for executive review.</w:t>
      </w:r>
    </w:p>
    <w:p>
      <w:pPr>
        <w:numPr>
          <w:ilvl w:val="0"/>
          <w:numId w:val="1001"/>
        </w:numPr>
        <w:pStyle w:val="Compact"/>
      </w:pPr>
      <w:r>
        <w:rPr>
          <w:bCs/>
          <w:b/>
        </w:rPr>
        <w:t xml:space="preserve">Region-Specific Sales Variance</w:t>
      </w:r>
      <w:r>
        <w:t xml:space="preserve">: Isolating Mumbai-specific market trends (e.g., seasonal spikes during Diwali) through granular sales data segmentation handled by our local Accountant team.</w:t>
      </w:r>
    </w:p>
    <w:bookmarkEnd w:id="22"/>
    <w:bookmarkStart w:id="23" w:name="X1219c78b6a55fc7f9a51625a1be533d59665c70"/>
    <w:p>
      <w:pPr>
        <w:pStyle w:val="Heading3"/>
      </w:pPr>
      <w:r>
        <w:t xml:space="preserve">Technology Integration in Mumbai's Sales Reporting Workflow</w:t>
      </w:r>
    </w:p>
    <w:p>
      <w:pPr>
        <w:pStyle w:val="FirstParagraph"/>
      </w:pPr>
      <w:r>
        <w:t xml:space="preserve">The Mumbai Accountant department leverages India-specific solutions to streamline the Sales Report process:</w:t>
      </w:r>
    </w:p>
    <w:p>
      <w:pPr>
        <w:numPr>
          <w:ilvl w:val="0"/>
          <w:numId w:val="1002"/>
        </w:numPr>
        <w:pStyle w:val="Compact"/>
      </w:pPr>
      <w:r>
        <w:rPr>
          <w:bCs/>
          <w:b/>
        </w:rPr>
        <w:t xml:space="preserve">TallyPrime &amp; GST Suvidha Providers (GSP)</w:t>
      </w:r>
      <w:r>
        <w:t xml:space="preserve">: Integrated with Mumbai's tax filing portals for real-time sales data synchronization. This reduces manual entry errors by 73% compared to legacy systems.</w:t>
      </w:r>
    </w:p>
    <w:p>
      <w:pPr>
        <w:numPr>
          <w:ilvl w:val="0"/>
          <w:numId w:val="1002"/>
        </w:numPr>
        <w:pStyle w:val="Compact"/>
      </w:pPr>
      <w:r>
        <w:rPr>
          <w:bCs/>
          <w:b/>
        </w:rPr>
        <w:t xml:space="preserve">AI-Powered Anomaly Detection</w:t>
      </w:r>
      <w:r>
        <w:t xml:space="preserve">: Our Mumbai team uses machine learning tools to flag irregularities in sales patterns (e.g., sudden volume drops in Thane or Andheri outlets), enabling rapid investigation.</w:t>
      </w:r>
    </w:p>
    <w:p>
      <w:pPr>
        <w:numPr>
          <w:ilvl w:val="0"/>
          <w:numId w:val="1002"/>
        </w:numPr>
        <w:pStyle w:val="Compact"/>
      </w:pPr>
      <w:r>
        <w:rPr>
          <w:bCs/>
          <w:b/>
        </w:rPr>
        <w:t xml:space="preserve">Regional Compliance Dashboard</w:t>
      </w:r>
      <w:r>
        <w:t xml:space="preserve">: A custom-built platform showing live compliance status for all Maharashtra operations – critical for an Accountant managing multi-location sales reporting from Mumbai HQ.</w:t>
      </w:r>
    </w:p>
    <w:p>
      <w:pPr>
        <w:pStyle w:val="FirstParagraph"/>
      </w:pPr>
      <w:r>
        <w:t xml:space="preserve">This technology stack has reduced Sales Report generation time from 5 days to under 12 hours while maintaining India's strict financial audit standards.</w:t>
      </w:r>
    </w:p>
    <w:bookmarkEnd w:id="23"/>
    <w:bookmarkStart w:id="24" w:name="Xf3155fcaf99cefbbd41cc27f313741225d25f65"/>
    <w:p>
      <w:pPr>
        <w:pStyle w:val="Heading3"/>
      </w:pPr>
      <w:r>
        <w:t xml:space="preserve">Regulatory Challenges Specific to Mumbai Accountants</w:t>
      </w:r>
    </w:p>
    <w:p>
      <w:pPr>
        <w:pStyle w:val="FirstParagraph"/>
      </w:pPr>
      <w:r>
        <w:t xml:space="preserve">Operating as an Accountant in Mumbai means navigating unique India-specific complexities:</w:t>
      </w:r>
    </w:p>
    <w:p>
      <w:pPr>
        <w:numPr>
          <w:ilvl w:val="0"/>
          <w:numId w:val="1003"/>
        </w:numPr>
        <w:pStyle w:val="Compact"/>
      </w:pPr>
      <w:r>
        <w:rPr>
          <w:bCs/>
          <w:b/>
        </w:rPr>
        <w:t xml:space="preserve">Dynamic GST Rate Changes</w:t>
      </w:r>
      <w:r>
        <w:t xml:space="preserve">: With Maharashtra frequently adjusting tax slabs for services (e.g., hospitality, e-commerce), our Mumbai Accountant team requires weekly training updates to ensure accurate Sales Report categorization.</w:t>
      </w:r>
    </w:p>
    <w:p>
      <w:pPr>
        <w:numPr>
          <w:ilvl w:val="0"/>
          <w:numId w:val="1003"/>
        </w:numPr>
        <w:pStyle w:val="Compact"/>
      </w:pPr>
      <w:r>
        <w:rPr>
          <w:bCs/>
          <w:b/>
        </w:rPr>
        <w:t xml:space="preserve">State-Level Taxation Nuances</w:t>
      </w:r>
      <w:r>
        <w:t xml:space="preserve">: Understanding municipal corporation levies in Mumbai (e.g., BMC taxes on retail sales) which are absent in other Indian cities – directly impacting the final Sales Report figures.</w:t>
      </w:r>
    </w:p>
    <w:p>
      <w:pPr>
        <w:numPr>
          <w:ilvl w:val="0"/>
          <w:numId w:val="1003"/>
        </w:numPr>
        <w:pStyle w:val="Compact"/>
      </w:pPr>
      <w:r>
        <w:rPr>
          <w:bCs/>
          <w:b/>
        </w:rPr>
        <w:t xml:space="preserve">Compliance with MCA 21</w:t>
      </w:r>
      <w:r>
        <w:t xml:space="preserve">: Ensuring all sales data aligns with India's Ministry of Corporate Affairs filing requirements, where Mumbai-based businesses face heightened scrutiny during annual audits.</w:t>
      </w:r>
    </w:p>
    <w:p>
      <w:pPr>
        <w:pStyle w:val="FirstParagraph"/>
      </w:pPr>
      <w:r>
        <w:t xml:space="preserve">The Mumbai Accountant team recently resolved a critical compliance gap in e-commerce sales reporting following the April 2023 amendment to GST Rules – preventing potential penalties exceeding ₹1.2 crore.</w:t>
      </w:r>
    </w:p>
    <w:bookmarkEnd w:id="24"/>
    <w:bookmarkStart w:id="25" w:name="Xbf83540005404e57e291f74693995b3975e50fd"/>
    <w:p>
      <w:pPr>
        <w:pStyle w:val="Heading3"/>
      </w:pPr>
      <w:r>
        <w:t xml:space="preserve">Impact of Precision Sales Reporting on Business Decisions</w:t>
      </w:r>
    </w:p>
    <w:p>
      <w:pPr>
        <w:pStyle w:val="FirstParagraph"/>
      </w:pPr>
      <w:r>
        <w:t xml:space="preserve">Accurate Sales Reports generated by our Mumbai Accountant department directly influence strategic decisions:</w:t>
      </w:r>
    </w:p>
    <w:p>
      <w:pPr>
        <w:numPr>
          <w:ilvl w:val="0"/>
          <w:numId w:val="1004"/>
        </w:numPr>
        <w:pStyle w:val="Compact"/>
      </w:pPr>
      <w:r>
        <w:rPr>
          <w:bCs/>
          <w:b/>
        </w:rPr>
        <w:t xml:space="preserve">Market Expansion Planning</w:t>
      </w:r>
      <w:r>
        <w:t xml:space="preserve">: Analysis of Mumbai-specific sales data revealed a 28% growth opportunity in South Mumbai's luxury retail sector, prompting our expansion into Juhu.</w:t>
      </w:r>
    </w:p>
    <w:p>
      <w:pPr>
        <w:numPr>
          <w:ilvl w:val="0"/>
          <w:numId w:val="1004"/>
        </w:numPr>
        <w:pStyle w:val="Compact"/>
      </w:pPr>
      <w:r>
        <w:rPr>
          <w:bCs/>
          <w:b/>
        </w:rPr>
        <w:t xml:space="preserve">Tax Optimization</w:t>
      </w:r>
      <w:r>
        <w:t xml:space="preserve">: Identifying that 63% of sales to Maharashtra-based clients now qualify for SGST exemption (post-GST council changes), saving ₹4.7 crores annually – a finding exclusively possible through meticulous Sales Report analysis by our Mumbai Accountant.</w:t>
      </w:r>
    </w:p>
    <w:p>
      <w:pPr>
        <w:numPr>
          <w:ilvl w:val="0"/>
          <w:numId w:val="1004"/>
        </w:numPr>
        <w:pStyle w:val="Compact"/>
      </w:pPr>
      <w:r>
        <w:rPr>
          <w:bCs/>
          <w:b/>
        </w:rPr>
        <w:t xml:space="preserve">Client Retention Strategy</w:t>
      </w:r>
      <w:r>
        <w:t xml:space="preserve">: Detecting payment delays from Mumbai manufacturing clients through sales cycle data enabled targeted credit terms adjustments, recovering ₹1.8 crores in overdue payments.</w:t>
      </w:r>
    </w:p>
    <w:bookmarkEnd w:id="25"/>
    <w:bookmarkStart w:id="26" w:name="Xc80e49ce3c52dec182e6a267dc5f1e2c40f7b8a"/>
    <w:p>
      <w:pPr>
        <w:pStyle w:val="Heading3"/>
      </w:pPr>
      <w:r>
        <w:t xml:space="preserve">Future Roadmap for Mumbai's Accountant Excellence</w:t>
      </w:r>
    </w:p>
    <w:p>
      <w:pPr>
        <w:pStyle w:val="FirstParagraph"/>
      </w:pPr>
      <w:r>
        <w:t xml:space="preserve">Building on our current success, the Mumbai Accountant team will implement these India-focused initiatives by Q2 2024:</w:t>
      </w:r>
    </w:p>
    <w:p>
      <w:pPr>
        <w:numPr>
          <w:ilvl w:val="0"/>
          <w:numId w:val="1005"/>
        </w:numPr>
        <w:pStyle w:val="Compact"/>
      </w:pPr>
      <w:r>
        <w:rPr>
          <w:bCs/>
          <w:b/>
        </w:rPr>
        <w:t xml:space="preserve">Blockchain Integration</w:t>
      </w:r>
      <w:r>
        <w:t xml:space="preserve">: Piloting blockchain for sales transaction immutability to meet RBI's emerging financial data standards in India.</w:t>
      </w:r>
    </w:p>
    <w:p>
      <w:pPr>
        <w:numPr>
          <w:ilvl w:val="0"/>
          <w:numId w:val="1005"/>
        </w:numPr>
        <w:pStyle w:val="Compact"/>
      </w:pPr>
      <w:r>
        <w:rPr>
          <w:bCs/>
          <w:b/>
        </w:rPr>
        <w:t xml:space="preserve">Mumbai Tax Intelligence Unit</w:t>
      </w:r>
      <w:r>
        <w:t xml:space="preserve">: Creating a dedicated sub-team focused exclusively on Maharashtra tax changes, directly enhancing Sales Report accuracy.</w:t>
      </w:r>
    </w:p>
    <w:p>
      <w:pPr>
        <w:numPr>
          <w:ilvl w:val="0"/>
          <w:numId w:val="1005"/>
        </w:numPr>
        <w:pStyle w:val="Compact"/>
      </w:pPr>
      <w:r>
        <w:rPr>
          <w:bCs/>
          <w:b/>
        </w:rPr>
        <w:t xml:space="preserve">Real-Time Sales Analytics Portal</w:t>
      </w:r>
      <w:r>
        <w:t xml:space="preserve">: Launching a mobile platform for branch managers to view live sales data – reducing Mumbai HQ's report generation cycle to 3 hours.</w:t>
      </w:r>
    </w:p>
    <w:bookmarkEnd w:id="26"/>
    <w:bookmarkStart w:id="27" w:name="X75b9dce2925d109d692fc53f2f6a8b2469e37cf"/>
    <w:p>
      <w:pPr>
        <w:pStyle w:val="Heading3"/>
      </w:pPr>
      <w:r>
        <w:t xml:space="preserve">Conclusion: The Indispensable Accountant in Mumbai's Sales Landscape</w:t>
      </w:r>
    </w:p>
    <w:p>
      <w:pPr>
        <w:pStyle w:val="FirstParagraph"/>
      </w:pPr>
      <w:r>
        <w:t xml:space="preserve">As this report demonstrates, the Accountant role in India Mumbai has evolved beyond number-crunching to become a strategic catalyst. In a market where sales performance directly impacts tax liabilities, regulatory standing, and investor confidence, our Mumbai-based Accountant team transforms raw transaction data into actionable intelligence. The Sales Report is no longer merely an internal document – it's the foundation for compliance in India's complex fiscal environment and the key driver of Mumbai's commercial competitiveness.</w:t>
      </w:r>
    </w:p>
    <w:p>
      <w:pPr>
        <w:pStyle w:val="BodyText"/>
      </w:pPr>
      <w:r>
        <w:t xml:space="preserve">With India's tax regime continuing to evolve at unprecedented speed (over 12 major amendments in 2023 alone), maintaining this standard requires continuous investment in Mumbai Accountant expertise. Our current performance metrics confirm that precision Sales Reporting, executed by our local accounting professionals, delivers not just regulatory adherence but tangible business value – a critical advantage in Mumbai's fiercely competitive market where every rupee counts.</w:t>
      </w:r>
    </w:p>
    <w:p>
      <w:pPr>
        <w:pStyle w:val="BodyText"/>
      </w:pPr>
      <w:r>
        <w:t xml:space="preserve">"In Mumbai, where business thrives on precision and compliance, the Accountant isn't just processing sales – they're safeguarding growth. This Sales Report is the compass guiding our India operations toward sustainable excellence."</w:t>
      </w:r>
    </w:p>
    <w:p>
      <w:pPr>
        <w:pStyle w:val="BodyText"/>
      </w:pPr>
      <w:r>
        <w:t xml:space="preserve">Prepared by Finance Department, Mumbai | All data compliant with Indian Accounting Standards (Ind AS) and GST law</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&amp; Accountant Performance Analysis - Mumbai, India</dc:title>
  <dc:creator/>
  <dc:language>en</dc:language>
  <cp:keywords/>
  <dcterms:created xsi:type="dcterms:W3CDTF">2026-07-21T05:00:42Z</dcterms:created>
  <dcterms:modified xsi:type="dcterms:W3CDTF">2026-07-21T05:00:42Z</dcterms:modified>
</cp:coreProperties>
</file>

<file path=docProps/custom.xml><?xml version="1.0" encoding="utf-8"?>
<Properties xmlns="http://schemas.openxmlformats.org/officeDocument/2006/custom-properties" xmlns:vt="http://schemas.openxmlformats.org/officeDocument/2006/docPropsVTypes"/>
</file>