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Sales</w:t>
      </w:r>
      <w:r>
        <w:t xml:space="preserve"> </w:t>
      </w:r>
      <w:r>
        <w:t xml:space="preserve">Performance</w:t>
      </w:r>
      <w:r>
        <w:t xml:space="preserve"> </w:t>
      </w:r>
      <w:r>
        <w:t xml:space="preserve">Report:</w:t>
      </w:r>
      <w:r>
        <w:t xml:space="preserve"> </w:t>
      </w:r>
      <w:r>
        <w:t xml:space="preserve">Iraq</w:t>
      </w:r>
      <w:r>
        <w:t xml:space="preserve"> </w:t>
      </w:r>
      <w:r>
        <w:t xml:space="preserve">Baghdad</w:t>
      </w:r>
      <w:r>
        <w:t xml:space="preserve"> </w:t>
      </w:r>
      <w:r>
        <w:t xml:space="preserve">Market</w:t>
      </w:r>
    </w:p>
    <w:bookmarkStart w:id="30" w:name="X25c5113850b3139b5ccf308453e8a6d9364afc0"/>
    <w:p>
      <w:pPr>
        <w:pStyle w:val="Heading1"/>
      </w:pPr>
      <w:r>
        <w:t xml:space="preserve">Sales Report: Accountant Service Performance in Iraq Baghdad Market (Q3 2023)</w:t>
      </w:r>
    </w:p>
    <w:bookmarkStart w:id="20" w:name="executive-summary"/>
    <w:p>
      <w:pPr>
        <w:pStyle w:val="Heading2"/>
      </w:pPr>
      <w:r>
        <w:t xml:space="preserve">Executive Summary</w:t>
      </w:r>
    </w:p>
    <w:p>
      <w:pPr>
        <w:pStyle w:val="FirstParagraph"/>
      </w:pPr>
      <w:r>
        <w:t xml:space="preserve">This comprehensive Sales Report details the performance of our certified Accountant services within the dynamic business environment of Baghdad, Iraq. As market conditions evolve post-optimization, our Accountant team has delivered exceptional results through tailored financial solutions, directly contributing to a 37% year-on-year revenue growth in Baghdad operations. This report underscores how strategic accounting services have become indispensable for local enterprises navigating Iraq's complex regulatory landscape and economic opportunities.</w:t>
      </w:r>
    </w:p>
    <w:bookmarkEnd w:id="20"/>
    <w:bookmarkStart w:id="21" w:name="X813ddb83cffc01b1d95d13674cb305911e709f0"/>
    <w:p>
      <w:pPr>
        <w:pStyle w:val="Heading2"/>
      </w:pPr>
      <w:r>
        <w:t xml:space="preserve">Market Context: Baghdad Business Landscape</w:t>
      </w:r>
    </w:p>
    <w:p>
      <w:pPr>
        <w:pStyle w:val="FirstParagraph"/>
      </w:pPr>
      <w:r>
        <w:t xml:space="preserve">The Baghdad market presents unique challenges requiring specialized Accountant expertise. With over 85% of businesses operating under fragmented financial systems post-conflict, there is an acute need for reliable accounting services. Recent Iraqi Ministry of Finance directives (Order No. 147/2023) mandating digital tax submissions have intensified demand for Accountant professionals who understand both local regulations and international compliance standards. Our Baghdad-based Accountant team has become a critical growth catalyst, transforming financial management from a cost center to a strategic asset for clients across oil services, retail, and manufacturing sectors.</w:t>
      </w:r>
    </w:p>
    <w:bookmarkEnd w:id="21"/>
    <w:bookmarkStart w:id="22" w:name="accountant-service-performance-metrics"/>
    <w:p>
      <w:pPr>
        <w:pStyle w:val="Heading2"/>
      </w:pPr>
      <w:r>
        <w:t xml:space="preserve">Accountant Service Performance Metrics</w:t>
      </w:r>
    </w:p>
    <w:p>
      <w:pPr>
        <w:pStyle w:val="FirstParagraph"/>
      </w:pPr>
      <w:r>
        <w:t xml:space="preserve">Our Accountant-led sales strategy achieved remarkable milestones in Q3 2023:</w:t>
      </w:r>
    </w:p>
    <w:p>
      <w:pPr>
        <w:numPr>
          <w:ilvl w:val="0"/>
          <w:numId w:val="1001"/>
        </w:numPr>
        <w:pStyle w:val="Compact"/>
      </w:pPr>
      <w:r>
        <w:rPr>
          <w:bCs/>
          <w:b/>
        </w:rPr>
        <w:t xml:space="preserve">New Client Acquisition:</w:t>
      </w:r>
      <w:r>
        <w:t xml:space="preserve"> </w:t>
      </w:r>
      <w:r>
        <w:t xml:space="preserve">Secured 48 new enterprise clients across Baghdad (up 65% from Q2), including major players like Al-Rafidain Trading Co. and Baghdad Textiles Manufacturing</w:t>
      </w:r>
    </w:p>
    <w:p>
      <w:pPr>
        <w:numPr>
          <w:ilvl w:val="0"/>
          <w:numId w:val="1001"/>
        </w:numPr>
        <w:pStyle w:val="Compact"/>
      </w:pPr>
      <w:r>
        <w:rPr>
          <w:bCs/>
          <w:b/>
        </w:rPr>
        <w:t xml:space="preserve">Revenue Growth:</w:t>
      </w:r>
      <w:r>
        <w:t xml:space="preserve"> </w:t>
      </w:r>
      <w:r>
        <w:t xml:space="preserve">Accountant service revenue reached $187,000 (vs. $136,500 in Q2), representing 49% of total Baghdad sales pipeline</w:t>
      </w:r>
    </w:p>
    <w:p>
      <w:pPr>
        <w:numPr>
          <w:ilvl w:val="0"/>
          <w:numId w:val="1001"/>
        </w:numPr>
        <w:pStyle w:val="Compact"/>
      </w:pPr>
      <w:r>
        <w:rPr>
          <w:bCs/>
          <w:b/>
        </w:rPr>
        <w:t xml:space="preserve">Client Retention:</w:t>
      </w:r>
      <w:r>
        <w:t xml:space="preserve"> </w:t>
      </w:r>
      <w:r>
        <w:t xml:space="preserve">Maintained 96% retention rate among existing clients through proactive financial advisory services</w:t>
      </w:r>
    </w:p>
    <w:p>
      <w:pPr>
        <w:numPr>
          <w:ilvl w:val="0"/>
          <w:numId w:val="1001"/>
        </w:numPr>
        <w:pStyle w:val="Compact"/>
      </w:pPr>
      <w:r>
        <w:rPr>
          <w:bCs/>
          <w:b/>
        </w:rPr>
        <w:t xml:space="preserve">Sales Cycle Reduction:</w:t>
      </w:r>
      <w:r>
        <w:t xml:space="preserve"> </w:t>
      </w:r>
      <w:r>
        <w:t xml:space="preserve">Average onboarding time decreased from 28 to 14 days due to localized Accountant processes</w:t>
      </w:r>
    </w:p>
    <w:bookmarkEnd w:id="22"/>
    <w:bookmarkStart w:id="26" w:name="X4239c2122494b66560e3cc0c67f4d7f8d93976e"/>
    <w:p>
      <w:pPr>
        <w:pStyle w:val="Heading2"/>
      </w:pPr>
      <w:r>
        <w:t xml:space="preserve">Baghdad-Specific Accounting Solutions Driving Sales</w:t>
      </w:r>
    </w:p>
    <w:p>
      <w:pPr>
        <w:pStyle w:val="FirstParagraph"/>
      </w:pPr>
      <w:r>
        <w:t xml:space="preserve">Our Accountant team's success stems from hyper-localized solutions addressing Baghdad's unique financial environment:</w:t>
      </w:r>
    </w:p>
    <w:bookmarkStart w:id="23" w:name="iraq-tax-compliance-acceleration"/>
    <w:p>
      <w:pPr>
        <w:pStyle w:val="Heading3"/>
      </w:pPr>
      <w:r>
        <w:t xml:space="preserve">1. Iraq Tax Compliance Acceleration</w:t>
      </w:r>
    </w:p>
    <w:p>
      <w:pPr>
        <w:pStyle w:val="FirstParagraph"/>
      </w:pPr>
      <w:r>
        <w:t xml:space="preserve">The Accountant department developed Baghdad-specific tax mapping tools that reduced filing errors by 82%. By aligning with the Iraqi Customs Directorate's new e-filing portal (launched May 2023), our Accountant services enabled clients like Al-Mansoori Construction to cut VAT submission time from 17 hours to 45 minutes. This directly contributed to a $54,000 upsell opportunity in Q3 through premium compliance packages.</w:t>
      </w:r>
    </w:p>
    <w:bookmarkEnd w:id="23"/>
    <w:bookmarkStart w:id="24" w:name="X4e5cef15195b43a7e325af0fc32143fb8b778ee"/>
    <w:p>
      <w:pPr>
        <w:pStyle w:val="Heading3"/>
      </w:pPr>
      <w:r>
        <w:t xml:space="preserve">2. Currency Management for Baghdad Businesses</w:t>
      </w:r>
    </w:p>
    <w:p>
      <w:pPr>
        <w:pStyle w:val="FirstParagraph"/>
      </w:pPr>
      <w:r>
        <w:t xml:space="preserve">With the Iraqi Dinar's volatility (±18% against USD in 2023), our Accountant team implemented real-time forex tracking for 19 clients handling oil exports through Basra ports. This service prevented an estimated $217,000 in potential losses during Q3 currency fluctuations and became a key sales differentiator for our Accountant offering.</w:t>
      </w:r>
    </w:p>
    <w:bookmarkEnd w:id="24"/>
    <w:bookmarkStart w:id="25" w:name="localized-financial-training"/>
    <w:p>
      <w:pPr>
        <w:pStyle w:val="Heading3"/>
      </w:pPr>
      <w:r>
        <w:t xml:space="preserve">3. Localized Financial Training</w:t>
      </w:r>
    </w:p>
    <w:p>
      <w:pPr>
        <w:pStyle w:val="FirstParagraph"/>
      </w:pPr>
      <w:r>
        <w:t xml:space="preserve">Recognizing Baghdad's skills gap, our Accountant professionals delivered 24 specialized workshops for 187 local finance staff across government-linked enterprises. This initiative directly generated $89,000 in training service sales while building long-term client relationships.</w:t>
      </w:r>
    </w:p>
    <w:bookmarkEnd w:id="25"/>
    <w:bookmarkEnd w:id="26"/>
    <w:bookmarkStart w:id="27" w:name="client-testimonials-from-baghdad"/>
    <w:p>
      <w:pPr>
        <w:pStyle w:val="Heading2"/>
      </w:pPr>
      <w:r>
        <w:t xml:space="preserve">Client Testimonials from Baghdad</w:t>
      </w:r>
    </w:p>
    <w:p>
      <w:pPr>
        <w:pStyle w:val="FirstParagraph"/>
      </w:pPr>
      <w:r>
        <w:t xml:space="preserve">Direct feedback from Baghdad-based businesses validates our Accountant approach:</w:t>
      </w:r>
    </w:p>
    <w:p>
      <w:pPr>
        <w:pStyle w:val="BlockText"/>
      </w:pPr>
      <w:r>
        <w:rPr>
          <w:iCs/>
          <w:i/>
        </w:rPr>
        <w:t xml:space="preserve">"Our Accountant team at Al-Abbas Financial Solutions implemented a custom inventory accounting system that saved us 140 hours monthly. Their understanding of Iraq's new procurement laws (Ministry Order #28) prevented a $32,000 tax penalty." - Ahmed Hassan, Finance Director, Baghdad Retail Group</w:t>
      </w:r>
    </w:p>
    <w:p>
      <w:pPr>
        <w:pStyle w:val="BlockText"/>
      </w:pPr>
      <w:r>
        <w:rPr>
          <w:iCs/>
          <w:i/>
        </w:rPr>
        <w:t xml:space="preserve">"After struggling with Iraqi Ministry of Finance audits for 3 years, our Accountant specialist resolved all documentation issues in 45 days. This saved us from potential business suspension and earned us a government contract worth $1.2M." - Fatima Mahmood, CEO, Baghdad Oil Services</w:t>
      </w:r>
    </w:p>
    <w:bookmarkEnd w:id="27"/>
    <w:bookmarkStart w:id="28" w:name="Xd41a86d244650e773b23396f979239439b52406"/>
    <w:p>
      <w:pPr>
        <w:pStyle w:val="Heading2"/>
      </w:pPr>
      <w:r>
        <w:t xml:space="preserve">Strategic Recommendations for Baghdad Market Expansion</w:t>
      </w:r>
    </w:p>
    <w:p>
      <w:pPr>
        <w:pStyle w:val="FirstParagraph"/>
      </w:pPr>
      <w:r>
        <w:t xml:space="preserve">To capitalize on Iraq's growing market demand for Accountant services, we recommend:</w:t>
      </w:r>
    </w:p>
    <w:p>
      <w:pPr>
        <w:numPr>
          <w:ilvl w:val="0"/>
          <w:numId w:val="1002"/>
        </w:numPr>
        <w:pStyle w:val="Compact"/>
      </w:pPr>
      <w:r>
        <w:rPr>
          <w:bCs/>
          <w:b/>
        </w:rPr>
        <w:t xml:space="preserve">Establish Baghdad Accounting Hub:</w:t>
      </w:r>
      <w:r>
        <w:t xml:space="preserve"> </w:t>
      </w:r>
      <w:r>
        <w:t xml:space="preserve">Allocate $150,000 to create a dedicated financial operations center in Mansour district (central Baghdad) for localized Accountant service delivery. This reduces client onboarding time by 35% and improves compliance accuracy.</w:t>
      </w:r>
    </w:p>
    <w:p>
      <w:pPr>
        <w:numPr>
          <w:ilvl w:val="0"/>
          <w:numId w:val="1002"/>
        </w:numPr>
        <w:pStyle w:val="Compact"/>
      </w:pPr>
      <w:r>
        <w:rPr>
          <w:bCs/>
          <w:b/>
        </w:rPr>
        <w:t xml:space="preserve">Develop Iraqi Tax Certification Program:</w:t>
      </w:r>
      <w:r>
        <w:t xml:space="preserve"> </w:t>
      </w:r>
      <w:r>
        <w:t xml:space="preserve">Partner with Baghdad University to create a certified accounting program addressing Iraq's specific regulations. Projected to generate $280,000 in training revenue within 18 months while positioning us as the market leader in Accountant expertise.</w:t>
      </w:r>
    </w:p>
    <w:p>
      <w:pPr>
        <w:numPr>
          <w:ilvl w:val="0"/>
          <w:numId w:val="1002"/>
        </w:numPr>
        <w:pStyle w:val="Compact"/>
      </w:pPr>
      <w:r>
        <w:rPr>
          <w:bCs/>
          <w:b/>
        </w:rPr>
        <w:t xml:space="preserve">Oil Sector Specialization Team:</w:t>
      </w:r>
      <w:r>
        <w:t xml:space="preserve"> </w:t>
      </w:r>
      <w:r>
        <w:t xml:space="preserve">Form a dedicated Accountant unit focusing on Baghdad's oil and gas exporters (62% of our Q3 clients), targeting the $5.7B annual tax compliance market identified by Iraq's Central Bank.</w:t>
      </w:r>
    </w:p>
    <w:bookmarkEnd w:id="28"/>
    <w:bookmarkStart w:id="29" w:name="X7103cc82a5ff46f5c69aafa8c96ae6ccede6926"/>
    <w:p>
      <w:pPr>
        <w:pStyle w:val="Heading2"/>
      </w:pPr>
      <w:r>
        <w:t xml:space="preserve">Conclusion: The Accountant as Strategic Sales Driver</w:t>
      </w:r>
    </w:p>
    <w:p>
      <w:pPr>
        <w:pStyle w:val="FirstParagraph"/>
      </w:pPr>
      <w:r>
        <w:t xml:space="preserve">In the competitive business environment of Baghdad, Iraq, this Sales Report demonstrates that Accountant services have evolved from support functions to primary revenue generators. Our Baghdad-based Accountant team's ability to navigate local regulations while delivering measurable financial outcomes has transformed client acquisition and retention strategies. As Iraq continues its economic recovery phase, the demand for certified Accountants with deep market knowledge will accelerate – positioning us at the forefront of a $124M annual accounting services opportunity in Baghdad alone.</w:t>
      </w:r>
    </w:p>
    <w:p>
      <w:pPr>
        <w:pStyle w:val="BodyText"/>
      </w:pPr>
      <w:r>
        <w:t xml:space="preserve">By embedding our Accountant expertise within every sales initiative, we've established a repeatable model that delivers 5.3x higher client lifetime value than traditional service offerings. This report confirms that for businesses operating in Iraq Baghdad, the Accountant is no longer just an advisor – they are the critical link to sustainable growth and compliance in one of the world's most dynamic emerging markets.</w:t>
      </w:r>
    </w:p>
    <w:p>
      <w:pPr>
        <w:pStyle w:val="BodyText"/>
      </w:pPr>
      <w:r>
        <w:rPr>
          <w:bCs/>
          <w:b/>
        </w:rPr>
        <w:t xml:space="preserve">Report Prepared By:</w:t>
      </w:r>
      <w:r>
        <w:t xml:space="preserve"> </w:t>
      </w:r>
      <w:r>
        <w:t xml:space="preserve">Global Financial Solutions - Baghdad Operations</w:t>
      </w:r>
      <w:r>
        <w:br/>
      </w:r>
      <w:r>
        <w:rPr>
          <w:bCs/>
          <w:b/>
        </w:rPr>
        <w:t xml:space="preserve">Date:</w:t>
      </w:r>
      <w:r>
        <w:t xml:space="preserve"> </w:t>
      </w:r>
      <w:r>
        <w:t xml:space="preserve">October 26, 2023</w:t>
      </w:r>
      <w:r>
        <w:br/>
      </w:r>
      <w:r>
        <w:rPr>
          <w:bCs/>
          <w:b/>
        </w:rPr>
        <w:t xml:space="preserve">Confidentiality:</w:t>
      </w:r>
      <w:r>
        <w:t xml:space="preserve"> </w:t>
      </w:r>
      <w:r>
        <w:t xml:space="preserve">This document contains proprietary information for Iraq Baghdad market operations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Sales Performance Report: Iraq Baghdad Market</dc:title>
  <dc:creator/>
  <dc:language>en</dc:language>
  <cp:keywords/>
  <dcterms:created xsi:type="dcterms:W3CDTF">2025-12-09T19:46:26Z</dcterms:created>
  <dcterms:modified xsi:type="dcterms:W3CDTF">2025-12-09T19:46:26Z</dcterms:modified>
</cp:coreProperties>
</file>

<file path=docProps/custom.xml><?xml version="1.0" encoding="utf-8"?>
<Properties xmlns="http://schemas.openxmlformats.org/officeDocument/2006/custom-properties" xmlns:vt="http://schemas.openxmlformats.org/officeDocument/2006/docPropsVTypes"/>
</file>