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Naples,</w:t>
      </w:r>
      <w:r>
        <w:t xml:space="preserve"> </w:t>
      </w:r>
      <w:r>
        <w:t xml:space="preserve">Italy</w:t>
      </w:r>
    </w:p>
    <w:bookmarkStart w:id="30" w:name="X76d50417b86d5ce0c05aa693c24396c8dab0f91"/>
    <w:p>
      <w:pPr>
        <w:pStyle w:val="Heading1"/>
      </w:pPr>
      <w:r>
        <w:t xml:space="preserve">Comprehensive Sales Report: Accountant Services Performance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Accounting Solutions</w:t>
      </w:r>
      <w:r>
        <w:br/>
      </w:r>
      <w:r>
        <w:rPr>
          <w:bCs/>
          <w:b/>
        </w:rPr>
        <w:t xml:space="preserve">Prepared By:</w:t>
      </w:r>
      <w:r>
        <w:t xml:space="preserve"> </w:t>
      </w:r>
      <w:r>
        <w:t xml:space="preserve">Maria Rossi, Senior Accountant &amp; Sales Analyst</w:t>
      </w:r>
    </w:p>
    <w:bookmarkStart w:id="20" w:name="i.-executive-summary"/>
    <w:p>
      <w:pPr>
        <w:pStyle w:val="Heading2"/>
      </w:pPr>
      <w:r>
        <w:t xml:space="preserve">I. Executive Summary</w:t>
      </w:r>
    </w:p>
    <w:p>
      <w:pPr>
        <w:pStyle w:val="FirstParagraph"/>
      </w:pPr>
      <w:r>
        <w:t xml:space="preserve">This Sales Report details the performance of our accounting services across the vibrant city of Naples, Italy during Q3 2023. As a premier accounting firm serving Naples' diverse business ecosystem, we have achieved remarkable growth in client acquisition and service retention. The report confirms that strategic localization of our accountant services has directly contributed to a 18% year-over-year increase in sales revenue within the Italy Naples market. Key drivers include our specialized knowledge of Campania region tax regulations and personalized client engagement strategies tailored to Naples' unique commercial landscape. This document serves as both a performance benchmark and roadmap for future expansion of our accountant services in Italy's most historic economic hub.</w:t>
      </w:r>
    </w:p>
    <w:bookmarkEnd w:id="20"/>
    <w:bookmarkStart w:id="23" w:name="X8f5c6d76987223413a3648bdd2dacb25b60e47d"/>
    <w:p>
      <w:pPr>
        <w:pStyle w:val="Heading2"/>
      </w:pPr>
      <w:r>
        <w:t xml:space="preserve">II. Sales Performance Analysis: Naples Market Focus</w:t>
      </w:r>
    </w:p>
    <w:bookmarkStart w:id="21" w:name="a.-revenue-breakdown-q3-2023-vs-q3-2022"/>
    <w:p>
      <w:pPr>
        <w:pStyle w:val="Heading3"/>
      </w:pPr>
      <w:r>
        <w:t xml:space="preserve">A. Revenue Breakdown (Q3 2023 vs Q3 2022)</w:t>
      </w:r>
    </w:p>
    <w:p>
      <w:pPr>
        <w:pStyle w:val="FirstParagraph"/>
      </w:pPr>
      <w:r>
        <w:t xml:space="preserve">Service Category</w:t>
      </w:r>
    </w:p>
    <w:p>
      <w:pPr>
        <w:pStyle w:val="BodyText"/>
      </w:pPr>
      <w:r>
        <w:t xml:space="preserve">Q3 2023 Revenue (€)</w:t>
      </w:r>
    </w:p>
    <w:p>
      <w:pPr>
        <w:pStyle w:val="BodyText"/>
      </w:pPr>
      <w:r>
        <w:t xml:space="preserve">% Growth YoY</w:t>
      </w:r>
    </w:p>
    <w:p>
      <w:pPr>
        <w:pStyle w:val="BodyText"/>
      </w:pPr>
      <w:r>
        <w:t xml:space="preserve">Key Naples Market Drivers</w:t>
      </w:r>
    </w:p>
    <w:p>
      <w:pPr>
        <w:pStyle w:val="BodyText"/>
      </w:pPr>
      <w:r>
        <w:t xml:space="preserve">Corporate Tax Compliance</w:t>
      </w:r>
    </w:p>
    <w:p>
      <w:pPr>
        <w:pStyle w:val="BodyText"/>
      </w:pPr>
      <w:r>
        <w:t xml:space="preserve">148,500</w:t>
      </w:r>
    </w:p>
    <w:p>
      <w:pPr>
        <w:pStyle w:val="BodyText"/>
      </w:pPr>
      <w:r>
        <w:t xml:space="preserve">+22%</w:t>
      </w:r>
    </w:p>
    <w:p>
      <w:pPr>
        <w:pStyle w:val="BodyText"/>
      </w:pPr>
      <w:r>
        <w:t xml:space="preserve">Naples Chamber of Commerce partnerships; focus on tourism sector compliance</w:t>
      </w:r>
    </w:p>
    <w:p>
      <w:pPr>
        <w:pStyle w:val="BodyText"/>
      </w:pPr>
      <w:r>
        <w:t xml:space="preserve">Small Business Accounting</w:t>
      </w:r>
    </w:p>
    <w:p>
      <w:pPr>
        <w:pStyle w:val="BodyText"/>
      </w:pPr>
      <w:r>
        <w:t xml:space="preserve">97,800</w:t>
      </w:r>
    </w:p>
    <w:p>
      <w:pPr>
        <w:pStyle w:val="BodyText"/>
      </w:pPr>
      <w:r>
        <w:t xml:space="preserve">+15%</w:t>
      </w:r>
    </w:p>
    <w:p>
      <w:pPr>
        <w:pStyle w:val="BodyText"/>
      </w:pPr>
      <w:r>
        <w:t xml:space="preserve">Rising demand from Pignasecca market vendors; mobile app integration</w:t>
      </w:r>
    </w:p>
    <w:p>
      <w:pPr>
        <w:pStyle w:val="BodyText"/>
      </w:pPr>
      <w:r>
        <w:t xml:space="preserve">VAT Optimization Services</w:t>
      </w:r>
    </w:p>
    <w:p>
      <w:pPr>
        <w:pStyle w:val="BodyText"/>
      </w:pPr>
      <w:r>
        <w:t xml:space="preserve">63,200</w:t>
      </w:r>
    </w:p>
    <w:p>
      <w:pPr>
        <w:pStyle w:val="BodyText"/>
      </w:pPr>
      <w:r>
        <w:t xml:space="preserve">+28%</w:t>
      </w:r>
    </w:p>
    <w:p>
      <w:pPr>
        <w:pStyle w:val="BodyText"/>
      </w:pPr>
      <w:r>
        <w:t xml:space="preserve">Naples' 45% VAT refund recovery rate for exporters (vs national avg 32%)</w:t>
      </w:r>
    </w:p>
    <w:p>
      <w:pPr>
        <w:pStyle w:val="BodyText"/>
      </w:pPr>
      <w:r>
        <w:t xml:space="preserve">Payroll Management (Naples-specific)</w:t>
      </w:r>
    </w:p>
    <w:p>
      <w:pPr>
        <w:pStyle w:val="BodyText"/>
      </w:pPr>
      <w:r>
        <w:t xml:space="preserve">79,100</w:t>
      </w:r>
    </w:p>
    <w:p>
      <w:pPr>
        <w:pStyle w:val="BodyText"/>
      </w:pPr>
      <w:r>
        <w:t xml:space="preserve">+19%</w:t>
      </w:r>
    </w:p>
    <w:p>
      <w:pPr>
        <w:pStyle w:val="BodyText"/>
      </w:pPr>
      <w:r>
        <w:t xml:space="preserve">Compliance with Campania labor laws; focus on port workers' union contracts</w:t>
      </w:r>
    </w:p>
    <w:p>
      <w:pPr>
        <w:pStyle w:val="BodyText"/>
      </w:pPr>
      <w:r>
        <w:t xml:space="preserve">The Naples market generated €388,600 in Q3 2023 revenue – representing 47% of our total Italy sales. This growth stems directly from our Naples-based accountant team's expertise in local regulations. For instance, VAT optimization services saw explosive growth due to our accountant's mastery of Napoli-specific export incentives under the Campania Regional Development Plan.</w:t>
      </w:r>
    </w:p>
    <w:bookmarkEnd w:id="21"/>
    <w:bookmarkStart w:id="22" w:name="b.-client-acquisition-retention"/>
    <w:p>
      <w:pPr>
        <w:pStyle w:val="Heading3"/>
      </w:pPr>
      <w:r>
        <w:t xml:space="preserve">B. Client Acquisition &amp; Retention</w:t>
      </w:r>
    </w:p>
    <w:p>
      <w:pPr>
        <w:pStyle w:val="FirstParagraph"/>
      </w:pPr>
      <w:r>
        <w:t xml:space="preserve">Our Naples Sales Report reveals exceptional client retention (92% YoY) driven by three key factors:</w:t>
      </w:r>
    </w:p>
    <w:p>
      <w:pPr>
        <w:numPr>
          <w:ilvl w:val="0"/>
          <w:numId w:val="1001"/>
        </w:numPr>
        <w:pStyle w:val="Compact"/>
      </w:pPr>
      <w:r>
        <w:rPr>
          <w:bCs/>
          <w:b/>
        </w:rPr>
        <w:t xml:space="preserve">Hyper-Local Expertise:</w:t>
      </w:r>
      <w:r>
        <w:t xml:space="preserve"> </w:t>
      </w:r>
      <w:r>
        <w:t xml:space="preserve">Accountant staff fluent in Neapolitan dialect and local business customs (e.g., understanding "tavola calda" food businesses' accounting needs)</w:t>
      </w:r>
    </w:p>
    <w:p>
      <w:pPr>
        <w:numPr>
          <w:ilvl w:val="0"/>
          <w:numId w:val="1001"/>
        </w:numPr>
        <w:pStyle w:val="Compact"/>
      </w:pPr>
      <w:r>
        <w:rPr>
          <w:bCs/>
          <w:b/>
        </w:rPr>
        <w:t xml:space="preserve">Naples Community Engagement:</w:t>
      </w:r>
      <w:r>
        <w:t xml:space="preserve"> </w:t>
      </w:r>
      <w:r>
        <w:t xml:space="preserve">15+ monthly workshops at Centro Direzionale and Porta Nolana, directly addressing Naples-specific compliance challenges</w:t>
      </w:r>
    </w:p>
    <w:p>
      <w:pPr>
        <w:numPr>
          <w:ilvl w:val="0"/>
          <w:numId w:val="1001"/>
        </w:numPr>
        <w:pStyle w:val="Compact"/>
      </w:pPr>
      <w:r>
        <w:rPr>
          <w:bCs/>
          <w:b/>
        </w:rPr>
        <w:t xml:space="preserve">Technology Integration:</w:t>
      </w:r>
      <w:r>
        <w:t xml:space="preserve"> </w:t>
      </w:r>
      <w:r>
        <w:t xml:space="preserve">Our "Napoli Business Companion" app provides real-time updates on Naples municipal tax changes – a feature exclusively developed for Italy Naples clients</w:t>
      </w:r>
    </w:p>
    <w:bookmarkEnd w:id="22"/>
    <w:bookmarkEnd w:id="23"/>
    <w:bookmarkStart w:id="27" w:name="Xf6f8e295d4f4a0bdf53f1b3d2772abb44d8ec9b"/>
    <w:p>
      <w:pPr>
        <w:pStyle w:val="Heading2"/>
      </w:pPr>
      <w:r>
        <w:t xml:space="preserve">III. Market-Specific Challenges in Italy Naples (Accountant Perspective)</w:t>
      </w:r>
    </w:p>
    <w:p>
      <w:pPr>
        <w:pStyle w:val="FirstParagraph"/>
      </w:pPr>
      <w:r>
        <w:t xml:space="preserve">Despite strong performance, our accountant team identified critical challenges unique to the Naples environment:</w:t>
      </w:r>
    </w:p>
    <w:bookmarkStart w:id="24" w:name="a.-regulatory-complexity-in-campania"/>
    <w:p>
      <w:pPr>
        <w:pStyle w:val="Heading3"/>
      </w:pPr>
      <w:r>
        <w:t xml:space="preserve">A. Regulatory Complexity in Campania</w:t>
      </w:r>
    </w:p>
    <w:p>
      <w:pPr>
        <w:pStyle w:val="FirstParagraph"/>
      </w:pPr>
      <w:r>
        <w:t xml:space="preserve">The Italian Revenue Agency's 2023 amendments to regional tax codes created significant compliance hurdles for Naples businesses. Our Sales Report documents how these changes impacted 68% of client accounts, requiring immediate accountant retraining and customized reporting templates. For example, the new "Naples Harbor Development Tax" necessitated a specialized service package that generated €21k in Q3 revenue.</w:t>
      </w:r>
    </w:p>
    <w:bookmarkEnd w:id="24"/>
    <w:bookmarkStart w:id="25" w:name="b.-seasonal-business-cycles"/>
    <w:p>
      <w:pPr>
        <w:pStyle w:val="Heading3"/>
      </w:pPr>
      <w:r>
        <w:t xml:space="preserve">B. Seasonal Business Cycles</w:t>
      </w:r>
    </w:p>
    <w:p>
      <w:pPr>
        <w:pStyle w:val="FirstParagraph"/>
      </w:pPr>
      <w:r>
        <w:t xml:space="preserve">Naples' tourism-driven economy creates extreme seasonal fluctuations (high season: May-September). Our Sales Report shows 40% revenue spike during summer months, but severe client churn in January-February due to cash flow constraints. The accountant team mitigated this through "Naples Winter Cash Flow Plans" – a service we now offer as standard to all Naples clients.</w:t>
      </w:r>
    </w:p>
    <w:bookmarkEnd w:id="25"/>
    <w:bookmarkStart w:id="26" w:name="c.-digital-transformation-gaps"/>
    <w:p>
      <w:pPr>
        <w:pStyle w:val="Heading3"/>
      </w:pPr>
      <w:r>
        <w:t xml:space="preserve">C. Digital Transformation Gaps</w:t>
      </w:r>
    </w:p>
    <w:p>
      <w:pPr>
        <w:pStyle w:val="FirstParagraph"/>
      </w:pPr>
      <w:r>
        <w:t xml:space="preserve">Over 60% of Naples' SMEs still use paper-based systems (vs national average 42%). This creates manual processing delays that our accountant team actively addresses through free digital migration workshops – a key sales differentiator in Italy Naples.</w:t>
      </w:r>
    </w:p>
    <w:bookmarkEnd w:id="26"/>
    <w:bookmarkEnd w:id="27"/>
    <w:bookmarkStart w:id="28" w:name="X2f20a9783bb257e748ac04ac44b7eb38bcf3b50"/>
    <w:p>
      <w:pPr>
        <w:pStyle w:val="Heading2"/>
      </w:pPr>
      <w:r>
        <w:t xml:space="preserve">IV. Strategic Recommendations for Accountant Service Expansion</w:t>
      </w:r>
    </w:p>
    <w:p>
      <w:pPr>
        <w:pStyle w:val="FirstParagraph"/>
      </w:pPr>
      <w:r>
        <w:t xml:space="preserve">Based on this Sales Report, we propose three Naples-specific initiatives:</w:t>
      </w:r>
    </w:p>
    <w:p>
      <w:pPr>
        <w:numPr>
          <w:ilvl w:val="0"/>
          <w:numId w:val="1002"/>
        </w:numPr>
        <w:pStyle w:val="Compact"/>
      </w:pPr>
      <w:r>
        <w:rPr>
          <w:bCs/>
          <w:b/>
        </w:rPr>
        <w:t xml:space="preserve">Napoli Tourism Sector Package:</w:t>
      </w:r>
      <w:r>
        <w:t xml:space="preserve"> </w:t>
      </w:r>
      <w:r>
        <w:t xml:space="preserve">Develop a bundled service targeting 1,200+ restaurants and hotels in historic center. Includes VAT optimization for seasonal pricing and compliance with Campania's tourism tax (Projected: +€35k quarterly revenue)</w:t>
      </w:r>
    </w:p>
    <w:p>
      <w:pPr>
        <w:numPr>
          <w:ilvl w:val="0"/>
          <w:numId w:val="1002"/>
        </w:numPr>
        <w:pStyle w:val="Compact"/>
      </w:pPr>
      <w:r>
        <w:rPr>
          <w:bCs/>
          <w:b/>
        </w:rPr>
        <w:t xml:space="preserve">Neapolitan SME Digital Hub:</w:t>
      </w:r>
      <w:r>
        <w:t xml:space="preserve"> </w:t>
      </w:r>
      <w:r>
        <w:t xml:space="preserve">Partner with Naples Innovation Hub to provide subsidized accounting software training. Targets 200+ local businesses struggling with digital transition – expected to generate 30% new client acquisition in Q1 2024.</w:t>
      </w:r>
    </w:p>
    <w:p>
      <w:pPr>
        <w:numPr>
          <w:ilvl w:val="0"/>
          <w:numId w:val="1002"/>
        </w:numPr>
        <w:pStyle w:val="Compact"/>
      </w:pPr>
      <w:r>
        <w:rPr>
          <w:bCs/>
          <w:b/>
        </w:rPr>
        <w:t xml:space="preserve">Naples Municipal Compliance Alerts:</w:t>
      </w:r>
      <w:r>
        <w:t xml:space="preserve"> </w:t>
      </w:r>
      <w:r>
        <w:t xml:space="preserve">Create real-time notification system for Naples-specific regulations via WhatsApp (used by 98% of local business owners). This "accountant service" will reduce client inquiry volume by 50% while increasing retention.</w:t>
      </w:r>
    </w:p>
    <w:bookmarkEnd w:id="28"/>
    <w:bookmarkStart w:id="29" w:name="Xb5d0021b64f2a6f9718fe35309f9fc9c0e76565"/>
    <w:p>
      <w:pPr>
        <w:pStyle w:val="Heading2"/>
      </w:pPr>
      <w:r>
        <w:t xml:space="preserve">V. Conclusion: The Future of Accountant Services in Italy Naples</w:t>
      </w:r>
    </w:p>
    <w:p>
      <w:pPr>
        <w:pStyle w:val="FirstParagraph"/>
      </w:pPr>
      <w:r>
        <w:t xml:space="preserve">This Sales Report conclusively demonstrates that specialized accountant services deeply integrated with Naples' economic fabric deliver exceptional results. Our success in Italy Naples proves that generic accounting approaches fail – the key lies in understanding local nuances like "la pizza al taglio" business models or port logistics compliance. As the #1 accountant service provider in Campania, we've set a new standard for how sales strategies must adapt to regional markets.</w:t>
      </w:r>
    </w:p>
    <w:p>
      <w:pPr>
        <w:pStyle w:val="BodyText"/>
      </w:pPr>
      <w:r>
        <w:t xml:space="preserve">Looking ahead, our Naples-focused Sales Report confirms that expanding beyond traditional accounting into proactive business advisory services (e.g., tourism sector growth planning) will be essential. With the European Taxonomy regulations impacting Campania businesses in 2024, our Naples accountant team is already developing the "Green Naples Compliance Package" – a service poised to capture significant market share.</w:t>
      </w:r>
    </w:p>
    <w:p>
      <w:pPr>
        <w:pStyle w:val="BodyText"/>
      </w:pPr>
      <w:r>
        <w:t xml:space="preserve">In closing, this comprehensive Sales Report underscores that for any accountant operating in Italy Naples, true success requires immersion in the city's unique rhythms. The 18% growth rate isn't accidental – it's the direct result of our Naples-based accountant team treating each client as part of the community we serve. We remain committed to being not just an accounting service provider, but an indispensable partner for every business navigating Italy Naples' dynamic economic landscape.</w:t>
      </w:r>
    </w:p>
    <w:p>
      <w:pPr>
        <w:pStyle w:val="BodyText"/>
      </w:pPr>
      <w:r>
        <w:rPr>
          <w:bCs/>
          <w:b/>
        </w:rPr>
        <w:t xml:space="preserve">Appendix:</w:t>
      </w:r>
      <w:r>
        <w:t xml:space="preserve"> </w:t>
      </w:r>
      <w:r>
        <w:t xml:space="preserve">Full Q3 2023 Client Satisfaction Survey (Naples Branch) – 4.8/5 average rating, with "Understanding of Neapolitan Business Culture" as top-rated service attribute.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Services - Naples, Italy</dc:title>
  <dc:creator/>
  <dc:language>en</dc:language>
  <cp:keywords/>
  <dcterms:created xsi:type="dcterms:W3CDTF">2026-07-23T11:39:53Z</dcterms:created>
  <dcterms:modified xsi:type="dcterms:W3CDTF">2026-07-23T11:39:53Z</dcterms:modified>
</cp:coreProperties>
</file>

<file path=docProps/custom.xml><?xml version="1.0" encoding="utf-8"?>
<Properties xmlns="http://schemas.openxmlformats.org/officeDocument/2006/custom-properties" xmlns:vt="http://schemas.openxmlformats.org/officeDocument/2006/docPropsVTypes"/>
</file>