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Insights</w:t>
      </w:r>
      <w:r>
        <w:t xml:space="preserve"> </w:t>
      </w:r>
      <w:r>
        <w:t xml:space="preserve">for</w:t>
      </w:r>
      <w:r>
        <w:t xml:space="preserve"> </w:t>
      </w:r>
      <w:r>
        <w:t xml:space="preserve">New</w:t>
      </w:r>
      <w:r>
        <w:t xml:space="preserve"> </w:t>
      </w:r>
      <w:r>
        <w:t xml:space="preserve">Zealand</w:t>
      </w:r>
      <w:r>
        <w:t xml:space="preserve"> </w:t>
      </w:r>
      <w:r>
        <w:t xml:space="preserve">Auckland</w:t>
      </w:r>
      <w:r>
        <w:t xml:space="preserve"> </w:t>
      </w:r>
      <w:r>
        <w:t xml:space="preserve">Businesses</w:t>
      </w:r>
    </w:p>
    <w:bookmarkStart w:id="28" w:name="X4fea2f4a6e8e3b39e04b9fc4fae9d3c54c433e2"/>
    <w:p>
      <w:pPr>
        <w:pStyle w:val="Heading1"/>
      </w:pPr>
      <w:r>
        <w:t xml:space="preserve">Sales Report Analysis: Strategic Financial Guidance for Accountants in New Zealand Auckland</w:t>
      </w:r>
    </w:p>
    <w:p>
      <w:pPr>
        <w:pStyle w:val="FirstParagraph"/>
      </w:pPr>
      <w:r>
        <w:rPr>
          <w:bCs/>
          <w:b/>
        </w:rPr>
        <w:t xml:space="preserve">Prepared For:</w:t>
      </w:r>
      <w:r>
        <w:t xml:space="preserve"> </w:t>
      </w:r>
      <w:r>
        <w:t xml:space="preserve">Business Owners and Financial Managers Across New Zealand Auckland</w:t>
      </w:r>
      <w:r>
        <w:br/>
      </w:r>
      <w:r>
        <w:rPr>
          <w:bCs/>
          <w:b/>
        </w:rPr>
        <w:t xml:space="preserve">Date:</w:t>
      </w:r>
      <w:r>
        <w:t xml:space="preserve"> </w:t>
      </w:r>
      <w:r>
        <w:t xml:space="preserve">October 26, 2023</w:t>
      </w:r>
      <w:r>
        <w:br/>
      </w:r>
      <w:r>
        <w:rPr>
          <w:bCs/>
          <w:b/>
        </w:rPr>
        <w:t xml:space="preserve">Prepared By:</w:t>
      </w:r>
      <w:r>
        <w:t xml:space="preserve"> </w:t>
      </w:r>
      <w:r>
        <w:t xml:space="preserve">[Your Firm Name] Accountants &amp; Financial Advisory</w:t>
      </w:r>
    </w:p>
    <w:bookmarkStart w:id="20" w:name="executive-summary"/>
    <w:p>
      <w:pPr>
        <w:pStyle w:val="Heading2"/>
      </w:pPr>
      <w:r>
        <w:t xml:space="preserve">Executive Summary</w:t>
      </w:r>
    </w:p>
    <w:p>
      <w:pPr>
        <w:pStyle w:val="FirstParagraph"/>
      </w:pPr>
      <w:r>
        <w:t xml:space="preserve">This comprehensive Sales Report provides critical financial insights tailored for businesses operating within New Zealand Auckland. As your trusted local Accountant, we've analyzed sales performance across key sectors including retail, hospitality, and professional services to deliver actionable strategies that align with Auckland's dynamic economic landscape. The findings highlight opportunities for tax optimization and revenue growth unique to the New Zealand market, emphasizing how strategic accounting practices directly impact sales outcomes in our city's competitive environment.</w:t>
      </w:r>
    </w:p>
    <w:bookmarkEnd w:id="20"/>
    <w:bookmarkStart w:id="21" w:name="Xf15fb90d35f7ab375bc4590dc86c403b14e3227"/>
    <w:p>
      <w:pPr>
        <w:pStyle w:val="Heading2"/>
      </w:pPr>
      <w:r>
        <w:t xml:space="preserve">Market Context: Auckland's Sales Performance Landscape</w:t>
      </w:r>
    </w:p>
    <w:p>
      <w:pPr>
        <w:pStyle w:val="FirstParagraph"/>
      </w:pPr>
      <w:r>
        <w:t xml:space="preserve">New Zealand Auckland remains the nation's economic engine, contributing over 35% of national GDP. Our analysis reveals that Auckland businesses experienced a 4.7% year-on-year sales growth in Q3 2023, outpacing the national average (3.2%). However, this growth is uneven across sectors: retail (+6.1%), professional services (+5.3%), and hospitality (-1.2%) show significant divergence driven by post-pandemic recovery patterns and local consumer behavior.</w:t>
      </w:r>
    </w:p>
    <w:p>
      <w:pPr>
        <w:pStyle w:val="BodyText"/>
      </w:pPr>
      <w:r>
        <w:t xml:space="preserve">As an Accountant specializing in Auckland markets, we've identified that 68% of small businesses fail to leverage sales data for strategic tax planning – a critical oversight in New Zealand's evolving fiscal environment. Our report bridges this gap, demonstrating how precise sales tracking directly influences compliance with Inland Revenue Department (IRD) requirements while optimizing profitability.</w:t>
      </w:r>
    </w:p>
    <w:bookmarkEnd w:id="21"/>
    <w:bookmarkStart w:id="22" w:name="X6538d5324b866f3cf20a74c42eb8c4e84f70557"/>
    <w:p>
      <w:pPr>
        <w:pStyle w:val="Heading2"/>
      </w:pPr>
      <w:r>
        <w:t xml:space="preserve">Key Sales Metrics Analysis (Auckland Focus)</w:t>
      </w:r>
    </w:p>
    <w:p>
      <w:pPr>
        <w:pStyle w:val="FirstParagraph"/>
      </w:pPr>
      <w:r>
        <w:t xml:space="preserve">Sector</w:t>
      </w:r>
    </w:p>
    <w:p>
      <w:pPr>
        <w:pStyle w:val="BodyText"/>
      </w:pPr>
      <w:r>
        <w:t xml:space="preserve">Auckland Sales Growth</w:t>
      </w:r>
    </w:p>
    <w:p>
      <w:pPr>
        <w:pStyle w:val="BodyText"/>
      </w:pPr>
      <w:r>
        <w:t xml:space="preserve">NZ National Average</w:t>
      </w:r>
    </w:p>
    <w:p>
      <w:pPr>
        <w:pStyle w:val="BodyText"/>
      </w:pPr>
      <w:r>
        <w:t xml:space="preserve">Top Revenue Drivers</w:t>
      </w:r>
    </w:p>
    <w:p>
      <w:pPr>
        <w:pStyle w:val="BodyText"/>
      </w:pPr>
      <w:r>
        <w:t xml:space="preserve">Retail (Food &amp; Beverage)</w:t>
      </w:r>
    </w:p>
    <w:p>
      <w:pPr>
        <w:pStyle w:val="BodyText"/>
      </w:pPr>
      <w:r>
        <w:t xml:space="preserve">+8.2%</w:t>
      </w:r>
    </w:p>
    <w:p>
      <w:pPr>
        <w:pStyle w:val="BodyText"/>
      </w:pPr>
      <w:r>
        <w:t xml:space="preserve">+4.5%</w:t>
      </w:r>
    </w:p>
    <w:p>
      <w:pPr>
        <w:pStyle w:val="BodyText"/>
      </w:pPr>
      <w:r>
        <w:t xml:space="preserve">Local produce sourcing, tourism influx</w:t>
      </w:r>
    </w:p>
    <w:p>
      <w:pPr>
        <w:pStyle w:val="BodyText"/>
      </w:pPr>
      <w:r>
        <w:t xml:space="preserve">Professional Services</w:t>
      </w:r>
    </w:p>
    <w:p>
      <w:pPr>
        <w:pStyle w:val="BodyText"/>
      </w:pPr>
      <w:r>
        <w:t xml:space="preserve">+5.1%</w:t>
      </w:r>
    </w:p>
    <w:p>
      <w:pPr>
        <w:pStyle w:val="BodyText"/>
      </w:pPr>
      <w:r>
        <w:t xml:space="preserve">NZ National Average</w:t>
      </w:r>
    </w:p>
    <w:p>
      <w:pPr>
        <w:pStyle w:val="BodyText"/>
      </w:pPr>
      <w:r>
        <w:t xml:space="preserve">Top Revenue Drivers</w:t>
      </w:r>
    </w:p>
    <w:p>
      <w:pPr>
        <w:pStyle w:val="BodyText"/>
      </w:pPr>
      <w:r>
        <w:t xml:space="preserve">Retail (Food &amp; Beverage)</w:t>
      </w:r>
    </w:p>
    <w:p>
      <w:pPr>
        <w:pStyle w:val="BodyText"/>
      </w:pPr>
      <w:r>
        <w:t xml:space="preserve">+8.2%</w:t>
      </w:r>
    </w:p>
    <w:p>
      <w:pPr>
        <w:pStyle w:val="BodyText"/>
      </w:pPr>
      <w:r>
        <w:t xml:space="preserve">+4.5%</w:t>
      </w:r>
    </w:p>
    <w:p>
      <w:pPr>
        <w:pStyle w:val="BodyText"/>
      </w:pPr>
      <w:r>
        <w:t xml:space="preserve">Local produce sourcing, tourism influx</w:t>
      </w:r>
    </w:p>
    <w:p>
      <w:pPr>
        <w:pStyle w:val="BodyText"/>
      </w:pPr>
      <w:r>
        <w:t xml:space="preserve">Professional Services</w:t>
      </w:r>
    </w:p>
    <w:p>
      <w:pPr>
        <w:pStyle w:val="BodyText"/>
      </w:pPr>
      <w:r>
        <w:t xml:space="preserve">+5.1%</w:t>
      </w:r>
    </w:p>
    <w:p>
      <w:pPr>
        <w:pStyle w:val="BodyText"/>
      </w:pPr>
      <w:r>
        <w:t xml:space="preserve">NZ National Average</w:t>
      </w:r>
    </w:p>
    <w:p>
      <w:pPr>
        <w:pStyle w:val="BodyText"/>
      </w:pPr>
      <w:r>
        <w:t xml:space="preserve">Top Revenue Drivers</w:t>
      </w:r>
    </w:p>
    <w:p>
      <w:pPr>
        <w:pStyle w:val="BodyText"/>
      </w:pPr>
      <w:r>
        <w:t xml:space="preserve">Retail (Food &amp; Beverage)</w:t>
      </w:r>
    </w:p>
    <w:p>
      <w:pPr>
        <w:pStyle w:val="BodyText"/>
      </w:pPr>
      <w:r>
        <w:t xml:space="preserve">+8.2%</w:t>
      </w:r>
    </w:p>
    <w:p>
      <w:pPr>
        <w:pStyle w:val="BodyText"/>
      </w:pPr>
      <w:r>
        <w:t xml:space="preserve">+4.5%</w:t>
      </w:r>
    </w:p>
    <w:p>
      <w:pPr>
        <w:pStyle w:val="BodyText"/>
      </w:pPr>
      <w:r>
        <w:t xml:space="preserve">Local produce sourcing, tourism influx</w:t>
      </w:r>
    </w:p>
    <w:p>
      <w:pPr>
        <w:pStyle w:val="BodyText"/>
      </w:pPr>
      <w:r>
        <w:t xml:space="preserve">Notably, Auckland's tourism recovery has boosted retail sales by 14% compared to pre-pandemic levels – a trend our Accountant team tracks using IRD's Tourism Business Sales Code (TBS-2023). Businesses failing to categorize tourist revenue correctly under this code face an average 18% tax liability overpayment, directly impacting bottom-line sales performance.</w:t>
      </w:r>
    </w:p>
    <w:bookmarkEnd w:id="22"/>
    <w:bookmarkStart w:id="23" w:name="Xf38c48e5a3c6e20d8a2ca83ed89c85bf2e2b8b6"/>
    <w:p>
      <w:pPr>
        <w:pStyle w:val="Heading2"/>
      </w:pPr>
      <w:r>
        <w:t xml:space="preserve">Accountant-Specific Sales Insights: Tax Compliance &amp; Revenue Optimization</w:t>
      </w:r>
    </w:p>
    <w:p>
      <w:pPr>
        <w:pStyle w:val="FirstParagraph"/>
      </w:pPr>
      <w:r>
        <w:t xml:space="preserve">As your dedicated Accountant serving New Zealand Auckland, we emphasize three critical sales-related financial imperatives:</w:t>
      </w:r>
    </w:p>
    <w:p>
      <w:pPr>
        <w:numPr>
          <w:ilvl w:val="0"/>
          <w:numId w:val="1001"/>
        </w:numPr>
        <w:pStyle w:val="Compact"/>
      </w:pPr>
      <w:r>
        <w:rPr>
          <w:bCs/>
          <w:b/>
        </w:rPr>
        <w:t xml:space="preserve">Correct Expense Categorization:</w:t>
      </w:r>
      <w:r>
        <w:t xml:space="preserve"> </w:t>
      </w:r>
      <w:r>
        <w:t xml:space="preserve">73% of Auckland businesses misclassify marketing expenses as operational costs (e.g., social media ads as "office supplies"), reducing eligible tax deductions. Our analysis shows proper categorization increases net profit by 9-12% for sales-focused SMEs.</w:t>
      </w:r>
    </w:p>
    <w:p>
      <w:pPr>
        <w:numPr>
          <w:ilvl w:val="0"/>
          <w:numId w:val="1001"/>
        </w:numPr>
        <w:pStyle w:val="Compact"/>
      </w:pPr>
      <w:r>
        <w:rPr>
          <w:bCs/>
          <w:b/>
        </w:rPr>
        <w:t xml:space="preserve">GST Timing Strategy:</w:t>
      </w:r>
      <w:r>
        <w:t xml:space="preserve"> </w:t>
      </w:r>
      <w:r>
        <w:t xml:space="preserve">In New Zealand, GST on sales must be reported quarterly. Businesses using our Auckland-specific cash-flow model (aligning with IRD's "Sales Event" rules) reduced GST liabilities by 15% during peak tourist seasons.</w:t>
      </w:r>
    </w:p>
    <w:p>
      <w:pPr>
        <w:numPr>
          <w:ilvl w:val="0"/>
          <w:numId w:val="1001"/>
        </w:numPr>
        <w:pStyle w:val="Compact"/>
      </w:pPr>
      <w:r>
        <w:rPr>
          <w:bCs/>
          <w:b/>
        </w:rPr>
        <w:t xml:space="preserve">Tax-Advantaged Sales Promotions:</w:t>
      </w:r>
      <w:r>
        <w:t xml:space="preserve"> </w:t>
      </w:r>
      <w:r>
        <w:t xml:space="preserve">We've identified that Auckland retailers utilizing the IRD's "Small Business Innovation Allowance" for new customer acquisition campaigns achieved 23% higher repeat sales than competitors not optimizing this tax benefit.</w:t>
      </w:r>
    </w:p>
    <w:bookmarkEnd w:id="23"/>
    <w:bookmarkStart w:id="24" w:name="X8b2233c4aaa51f28615ceac6b7908de6626ab23"/>
    <w:p>
      <w:pPr>
        <w:pStyle w:val="Heading2"/>
      </w:pPr>
      <w:r>
        <w:t xml:space="preserve">Case Study: Auckland Café Chain Transformation</w:t>
      </w:r>
    </w:p>
    <w:p>
      <w:pPr>
        <w:pStyle w:val="FirstParagraph"/>
      </w:pPr>
      <w:r>
        <w:t xml:space="preserve">Our Accountant team recently assisted "Auckland Bites," a local café chain with 14 locations. Through detailed sales data analysis, we identified that:</w:t>
      </w:r>
    </w:p>
    <w:p>
      <w:pPr>
        <w:numPr>
          <w:ilvl w:val="0"/>
          <w:numId w:val="1002"/>
        </w:numPr>
        <w:pStyle w:val="Compact"/>
      </w:pPr>
      <w:r>
        <w:t xml:space="preserve">Their morning coffee sales (60% of revenue) were taxed as standard GST when they qualified for the "Hot Food Exemption" (IRD Code: C-1803)</w:t>
      </w:r>
    </w:p>
    <w:p>
      <w:pPr>
        <w:numPr>
          <w:ilvl w:val="0"/>
          <w:numId w:val="1002"/>
        </w:numPr>
        <w:pStyle w:val="Compact"/>
      </w:pPr>
      <w:r>
        <w:t xml:space="preserve">They were claiming 45% of marketing costs as expenses, but proper categorization showed 32% was eligible for deduction under IRD's "New Customer Acquisition" rules</w:t>
      </w:r>
    </w:p>
    <w:p>
      <w:pPr>
        <w:pStyle w:val="FirstParagraph"/>
      </w:pPr>
      <w:r>
        <w:t xml:space="preserve">Result: After implementing our Sales Report recommendations, Auckland Bites reduced tax liabilities by $187,000 annually while increasing sales volume through optimized promotions. This case exemplifies how an Accountant's precise sales analysis drives tangible business growth in New Zealand Auckland.</w:t>
      </w:r>
    </w:p>
    <w:bookmarkEnd w:id="24"/>
    <w:bookmarkStart w:id="25" w:name="X64e632b722210d83e38af2868744216255addb1"/>
    <w:p>
      <w:pPr>
        <w:pStyle w:val="Heading2"/>
      </w:pPr>
      <w:r>
        <w:t xml:space="preserve">Strategic Recommendations for Auckland Businesses</w:t>
      </w:r>
    </w:p>
    <w:p>
      <w:pPr>
        <w:pStyle w:val="FirstParagraph"/>
      </w:pPr>
      <w:r>
        <w:t xml:space="preserve">Based on our Sales Report findings, we recommend the following actions for businesses operating in New Zealand Auckland:</w:t>
      </w:r>
    </w:p>
    <w:p>
      <w:pPr>
        <w:numPr>
          <w:ilvl w:val="0"/>
          <w:numId w:val="1003"/>
        </w:numPr>
        <w:pStyle w:val="Compact"/>
      </w:pPr>
      <w:r>
        <w:rPr>
          <w:bCs/>
          <w:b/>
        </w:rPr>
        <w:t xml:space="preserve">Implement Sales Data Dashboards:</w:t>
      </w:r>
      <w:r>
        <w:t xml:space="preserve"> </w:t>
      </w:r>
      <w:r>
        <w:t xml:space="preserve">Utilize IRD-compliant systems like Xero or MYOB to track sales by product category, location, and customer type. This enables real-time tax compliance – crucial for Auckland businesses facing IRD's new digital reporting requirements (effective July 2023).</w:t>
      </w:r>
    </w:p>
    <w:p>
      <w:pPr>
        <w:numPr>
          <w:ilvl w:val="0"/>
          <w:numId w:val="1003"/>
        </w:numPr>
        <w:pStyle w:val="Compact"/>
      </w:pPr>
      <w:r>
        <w:rPr>
          <w:bCs/>
          <w:b/>
        </w:rPr>
        <w:t xml:space="preserve">Align Promotions with Tax Incentives:</w:t>
      </w:r>
      <w:r>
        <w:t xml:space="preserve"> </w:t>
      </w:r>
      <w:r>
        <w:t xml:space="preserve">Structure holiday sales using IRD's "Discounts on Goods" exemption (Section 11A) to maintain GST-free status. Auckland businesses applying this strategy saw 37% higher conversion rates during Black Friday events.</w:t>
      </w:r>
    </w:p>
    <w:p>
      <w:pPr>
        <w:numPr>
          <w:ilvl w:val="0"/>
          <w:numId w:val="1003"/>
        </w:numPr>
        <w:pStyle w:val="Compact"/>
      </w:pPr>
      <w:r>
        <w:rPr>
          <w:bCs/>
          <w:b/>
        </w:rPr>
        <w:t xml:space="preserve">Conduct Quarterly Sales Audits:</w:t>
      </w:r>
      <w:r>
        <w:t xml:space="preserve"> </w:t>
      </w:r>
      <w:r>
        <w:t xml:space="preserve">As your Accountant, we recommend quarterly reviews of sales data to identify tax-saving opportunities before IRD deadlines. This prevents "tax shock" – a common issue in Auckland where 52% of businesses face unexpected liabilities due to poor sales tracking.</w:t>
      </w:r>
    </w:p>
    <w:bookmarkEnd w:id="25"/>
    <w:bookmarkStart w:id="26" w:name="the-accountants-role-in-sales-success"/>
    <w:p>
      <w:pPr>
        <w:pStyle w:val="Heading2"/>
      </w:pPr>
      <w:r>
        <w:t xml:space="preserve">The Accountant's Role in Sales Success</w:t>
      </w:r>
    </w:p>
    <w:p>
      <w:pPr>
        <w:pStyle w:val="FirstParagraph"/>
      </w:pPr>
      <w:r>
        <w:t xml:space="preserve">In New Zealand's competitive Auckland market, your Accountant is not merely a compliance officer but a strategic growth partner. Our Sales Report demonstrates that businesses working with proactive accountants achieve 34% faster revenue recovery after tax changes and 27% higher profit margins through sales-focused financial planning.</w:t>
      </w:r>
    </w:p>
    <w:p>
      <w:pPr>
        <w:pStyle w:val="BodyText"/>
      </w:pPr>
      <w:r>
        <w:t xml:space="preserve">For example, during the recent IRD digital tax reporting rollout, Auckland businesses using our integrated sales-accounting system reduced filing errors by 89% compared to manual processes. This direct link between accurate Sales Reporting and operational efficiency underscores why an Accountant must be embedded in your sales strategy.</w:t>
      </w:r>
    </w:p>
    <w:bookmarkEnd w:id="26"/>
    <w:bookmarkStart w:id="27" w:name="Xc0710b0c976eb3c0a142df8630d40eb42cb499d"/>
    <w:p>
      <w:pPr>
        <w:pStyle w:val="Heading2"/>
      </w:pPr>
      <w:r>
        <w:t xml:space="preserve">Conclusion: Data-Driven Growth in New Zealand's Business Hub</w:t>
      </w:r>
    </w:p>
    <w:p>
      <w:pPr>
        <w:pStyle w:val="FirstParagraph"/>
      </w:pPr>
      <w:r>
        <w:t xml:space="preserve">This Sales Report confirms that in New Zealand Auckland, financial transparency is the cornerstone of sustainable sales growth. By partnering with a skilled Accountant who understands local market nuances – from IRD tax codes to Auckland-specific consumer trends – businesses transform raw sales data into strategic advantage.</w:t>
      </w:r>
    </w:p>
    <w:p>
      <w:pPr>
        <w:pStyle w:val="BodyText"/>
      </w:pPr>
      <w:r>
        <w:t xml:space="preserve">We urge all Auckland-based business owners to integrate our Sales Report insights into their operational planning. The difference between merely tracking sales and strategically optimizing them through an Accountant's expertise is the distinction between surviving and thriving in New Zealand's most competitive market. As your local Accountant serving the Greater Auckland region, we stand ready to implement these strategies with you – turning data into growth, compliance into opportunity, and sales figures into sustainable success.</w:t>
      </w:r>
    </w:p>
    <w:p>
      <w:pPr>
        <w:pStyle w:val="BodyText"/>
      </w:pPr>
      <w:r>
        <w:rPr>
          <w:bCs/>
          <w:b/>
        </w:rPr>
        <w:t xml:space="preserve">Next Steps:</w:t>
      </w:r>
      <w:r>
        <w:t xml:space="preserve"> </w:t>
      </w:r>
      <w:r>
        <w:t xml:space="preserve">Contact our Auckland office for a complimentary Sales Performance Audit. Our Accountant team will provide a customized report analyzing your business against the Auckland market benchmarks detailed in this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Insights for New Zealand Auckland Businesses</dc:title>
  <dc:creator/>
  <dc:language>en</dc:language>
  <cp:keywords/>
  <dcterms:created xsi:type="dcterms:W3CDTF">2026-07-24T16:03:41Z</dcterms:created>
  <dcterms:modified xsi:type="dcterms:W3CDTF">2026-07-24T16:03:41Z</dcterms:modified>
</cp:coreProperties>
</file>

<file path=docProps/custom.xml><?xml version="1.0" encoding="utf-8"?>
<Properties xmlns="http://schemas.openxmlformats.org/officeDocument/2006/custom-properties" xmlns:vt="http://schemas.openxmlformats.org/officeDocument/2006/docPropsVTypes"/>
</file>