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Sales</w:t>
      </w:r>
      <w:r>
        <w:t xml:space="preserve"> </w:t>
      </w:r>
      <w:r>
        <w:t xml:space="preserve">Report</w:t>
      </w:r>
      <w:r>
        <w:t xml:space="preserve"> </w:t>
      </w:r>
      <w:r>
        <w:t xml:space="preserve">-</w:t>
      </w:r>
      <w:r>
        <w:t xml:space="preserve"> </w:t>
      </w:r>
      <w:r>
        <w:t xml:space="preserve">Saint</w:t>
      </w:r>
      <w:r>
        <w:t xml:space="preserve"> </w:t>
      </w:r>
      <w:r>
        <w:t xml:space="preserve">Petersburg</w:t>
      </w:r>
      <w:r>
        <w:t xml:space="preserve"> </w:t>
      </w:r>
      <w:r>
        <w:t xml:space="preserve">Russia</w:t>
      </w:r>
    </w:p>
    <w:bookmarkStart w:id="27" w:name="X52c083fc5efd6eea3c5f88328a8f69defd14986"/>
    <w:p>
      <w:pPr>
        <w:pStyle w:val="Heading1"/>
      </w:pPr>
      <w:r>
        <w:t xml:space="preserve">Sales Report: Accounting Services Performance in Saint Petersburg, Russia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Geographic Focus:</w:t>
      </w:r>
      <w:r>
        <w:t xml:space="preserve"> </w:t>
      </w:r>
      <w:r>
        <w:t xml:space="preserve">Saint Petersburg, Russia</w:t>
      </w:r>
    </w:p>
    <w:bookmarkStart w:id="20" w:name="i.-executive-summary"/>
    <w:p>
      <w:pPr>
        <w:pStyle w:val="Heading2"/>
      </w:pPr>
      <w:r>
        <w:t xml:space="preserve">I. Executive Summary</w:t>
      </w:r>
    </w:p>
    <w:p>
      <w:pPr>
        <w:pStyle w:val="FirstParagraph"/>
      </w:pPr>
      <w:r>
        <w:t xml:space="preserve">This Sales Report details the performance of our premium Accounting Services division within the Saint Petersburg market, Russia. The period demonstrated a 18.7% year-over-year increase in client acquisition and a 14.2% rise in revenue specifically targeting businesses operating within Russia Saint Petersburg. Our dedicated Accountant team successfully navigated complex local regulations while delivering tailored solutions that addressed the unique challenges of the Saint Petersburg business ecosystem, confirming our position as the preferred Accounting service provider for mid-market enterprises in this key Russian city.</w:t>
      </w:r>
    </w:p>
    <w:bookmarkEnd w:id="20"/>
    <w:bookmarkStart w:id="21" w:name="X3aefc8f2d4bbf53849b4c11ef153cee3077ce5a"/>
    <w:p>
      <w:pPr>
        <w:pStyle w:val="Heading2"/>
      </w:pPr>
      <w:r>
        <w:t xml:space="preserve">II. Market Analysis: Saint Petersburg Business Landscape</w:t>
      </w:r>
    </w:p>
    <w:p>
      <w:pPr>
        <w:pStyle w:val="FirstParagraph"/>
      </w:pPr>
      <w:r>
        <w:t xml:space="preserve">As Russia's second-largest economic hub and a major port city, Saint Petersburg presents distinct opportunities and regulatory complexities for Accountant professionals. The local economy is driven by manufacturing (particularly shipbuilding and aerospace), international trade (via the Port of Saint Petersburg), IT services, and high-end tourism – sectors requiring specialized accounting expertise. Recent shifts in Russian fiscal policy, including updated VAT procedures under Federal Tax Service (FTS) regulations and increased focus on digital reporting via the "My Tax" portal, have intensified demand for local Accountant proficiency.</w:t>
      </w:r>
    </w:p>
    <w:p>
      <w:pPr>
        <w:pStyle w:val="BodyText"/>
      </w:pPr>
      <w:r>
        <w:t xml:space="preserve">Our analysis indicates that 68% of new Saint Petersburg clients require assistance specifically with:</w:t>
      </w:r>
    </w:p>
    <w:p>
      <w:pPr>
        <w:numPr>
          <w:ilvl w:val="0"/>
          <w:numId w:val="1001"/>
        </w:numPr>
        <w:pStyle w:val="Compact"/>
      </w:pPr>
      <w:r>
        <w:t xml:space="preserve">Compliance with St. Petersburg-specific tax office (FTS) requirements</w:t>
      </w:r>
    </w:p>
    <w:p>
      <w:pPr>
        <w:numPr>
          <w:ilvl w:val="0"/>
          <w:numId w:val="1001"/>
        </w:numPr>
        <w:pStyle w:val="Compact"/>
      </w:pPr>
      <w:r>
        <w:t xml:space="preserve">VAT refund processing for export-oriented businesses in the Baltic Sea trade corridor</w:t>
      </w:r>
    </w:p>
    <w:p>
      <w:pPr>
        <w:numPr>
          <w:ilvl w:val="0"/>
          <w:numId w:val="1001"/>
        </w:numPr>
        <w:pStyle w:val="Compact"/>
      </w:pPr>
      <w:r>
        <w:t xml:space="preserve">Implementation of Russia's Unified Tax System (UTS) under local administrative guidelines</w:t>
      </w:r>
    </w:p>
    <w:bookmarkEnd w:id="21"/>
    <w:bookmarkStart w:id="23" w:name="X1f15f6e6d71f9210835f876d58101d179563237"/>
    <w:p>
      <w:pPr>
        <w:pStyle w:val="Heading2"/>
      </w:pPr>
      <w:r>
        <w:t xml:space="preserve">III. Sales Performance Highlights: Accountant Service Delivery</w:t>
      </w:r>
    </w:p>
    <w:p>
      <w:pPr>
        <w:pStyle w:val="FirstParagraph"/>
      </w:pPr>
      <w:r>
        <w:t xml:space="preserve">The performance of our Accountant services in Saint Petersburg directly correlates with our deep understanding of the local market. Key achievements include:</w:t>
      </w:r>
    </w:p>
    <w:p>
      <w:pPr>
        <w:numPr>
          <w:ilvl w:val="0"/>
          <w:numId w:val="1002"/>
        </w:numPr>
        <w:pStyle w:val="Compact"/>
      </w:pPr>
      <w:r>
        <w:rPr>
          <w:bCs/>
          <w:b/>
        </w:rPr>
        <w:t xml:space="preserve">New Client Acquisition:</w:t>
      </w:r>
      <w:r>
        <w:t xml:space="preserve"> </w:t>
      </w:r>
      <w:r>
        <w:t xml:space="preserve">Secured 47 new contracts (up from 39 Q2), representing a 20.5% increase. Industries included manufacturing (38%), trading firms (32%), and tourism services (15%).</w:t>
      </w:r>
    </w:p>
    <w:p>
      <w:pPr>
        <w:numPr>
          <w:ilvl w:val="0"/>
          <w:numId w:val="1002"/>
        </w:numPr>
        <w:pStyle w:val="Compact"/>
      </w:pPr>
      <w:r>
        <w:rPr>
          <w:bCs/>
          <w:b/>
        </w:rPr>
        <w:t xml:space="preserve">Client Retention:</w:t>
      </w:r>
      <w:r>
        <w:t xml:space="preserve"> </w:t>
      </w:r>
      <w:r>
        <w:t xml:space="preserve">Achieved 94% retention rate among existing Saint Petersburg clients, significantly above the industry average of 86%, demonstrating exceptional Accountant service quality.</w:t>
      </w:r>
    </w:p>
    <w:p>
      <w:pPr>
        <w:numPr>
          <w:ilvl w:val="0"/>
          <w:numId w:val="1002"/>
        </w:numPr>
        <w:pStyle w:val="Compact"/>
      </w:pPr>
      <w:r>
        <w:rPr>
          <w:bCs/>
          <w:b/>
        </w:rPr>
        <w:t xml:space="preserve">Lifetime Value (LTV):</w:t>
      </w:r>
      <w:r>
        <w:t xml:space="preserve"> </w:t>
      </w:r>
      <w:r>
        <w:t xml:space="preserve">Average LTV for new Saint Petersburg accounts increased to $42,500 (up from $38,200 Q2), driven by upselling complex compliance packages tailored to local needs.</w:t>
      </w:r>
    </w:p>
    <w:bookmarkStart w:id="22" w:name="X23f076e586faec0ff8805f668c37565f3d358e3"/>
    <w:p>
      <w:pPr>
        <w:pStyle w:val="Heading3"/>
      </w:pPr>
      <w:r>
        <w:t xml:space="preserve">Key Success Drivers in Russia Saint Petersburg:</w:t>
      </w:r>
    </w:p>
    <w:p>
      <w:pPr>
        <w:numPr>
          <w:ilvl w:val="0"/>
          <w:numId w:val="1003"/>
        </w:numPr>
        <w:pStyle w:val="Compact"/>
      </w:pPr>
      <w:r>
        <w:rPr>
          <w:iCs/>
          <w:i/>
        </w:rPr>
        <w:t xml:space="preserve">Local Expertise:</w:t>
      </w:r>
      <w:r>
        <w:t xml:space="preserve"> </w:t>
      </w:r>
      <w:r>
        <w:t xml:space="preserve">Our Accountant team includes certified Russian CPAs with 7+ years' experience navigating St. Petersburg's specific municipal tax codes and FTS branch requirements (e.g., Liteyny District Tax Office).</w:t>
      </w:r>
    </w:p>
    <w:p>
      <w:pPr>
        <w:numPr>
          <w:ilvl w:val="0"/>
          <w:numId w:val="1003"/>
        </w:numPr>
        <w:pStyle w:val="Compact"/>
      </w:pPr>
      <w:r>
        <w:rPr>
          <w:iCs/>
          <w:i/>
        </w:rPr>
        <w:t xml:space="preserve">Technology Integration:</w:t>
      </w:r>
      <w:r>
        <w:t xml:space="preserve"> </w:t>
      </w:r>
      <w:r>
        <w:t xml:space="preserve">Deployment of our Russia-compliant accounting software platform, fully localized for Saint Petersburg business operations, reduced client reporting time by 35%.</w:t>
      </w:r>
    </w:p>
    <w:p>
      <w:pPr>
        <w:numPr>
          <w:ilvl w:val="0"/>
          <w:numId w:val="1003"/>
        </w:numPr>
        <w:pStyle w:val="Compact"/>
      </w:pPr>
      <w:r>
        <w:rPr>
          <w:iCs/>
          <w:i/>
        </w:rPr>
        <w:t xml:space="preserve">Cultural Fluency:</w:t>
      </w:r>
      <w:r>
        <w:t xml:space="preserve"> </w:t>
      </w:r>
      <w:r>
        <w:t xml:space="preserve">Accountant professionals consistently demonstrate understanding of local business practices in Saint Petersburg – a critical differentiator from offshore providers.</w:t>
      </w:r>
    </w:p>
    <w:bookmarkEnd w:id="22"/>
    <w:bookmarkEnd w:id="23"/>
    <w:bookmarkStart w:id="24" w:name="Xf07798065975d22349252c5e88712acaf0dc4f9"/>
    <w:p>
      <w:pPr>
        <w:pStyle w:val="Heading2"/>
      </w:pPr>
      <w:r>
        <w:t xml:space="preserve">IV. Client Success Story: A Saint Petersburg Manufacturing Firm</w:t>
      </w:r>
    </w:p>
    <w:p>
      <w:pPr>
        <w:pStyle w:val="FirstParagraph"/>
      </w:pPr>
      <w:r>
        <w:t xml:space="preserve">A leading machinery manufacturer based in the Krasnoselsky district of Saint Petersburg faced escalating compliance costs due to complex VAT calculations across their export contracts. Our Accountant team conducted a comprehensive audit, identified $185,000 in recoverable VAT under Russia's new cross-border trade regulations (Article 164 of Tax Code), and implemented a streamlined reporting system compliant with Saint Petersburg's FTS digital mandates. Within six months, the client reduced their tax processing time by 52% and achieved a 12% decrease in overall tax liability – directly attributable to our localized Accountant expertise.</w:t>
      </w:r>
    </w:p>
    <w:bookmarkEnd w:id="24"/>
    <w:bookmarkStart w:id="25" w:name="X27c160297cd90c9f72bf014dd335b482b47aa84"/>
    <w:p>
      <w:pPr>
        <w:pStyle w:val="Heading2"/>
      </w:pPr>
      <w:r>
        <w:t xml:space="preserve">V. Challenges &amp; Strategic Adaptations for Russia Saint Petersburg</w:t>
      </w:r>
    </w:p>
    <w:p>
      <w:pPr>
        <w:pStyle w:val="FirstParagraph"/>
      </w:pPr>
      <w:r>
        <w:t xml:space="preserve">While growth was strong, challenges emerged requiring strategic adjustments:</w:t>
      </w:r>
    </w:p>
    <w:p>
      <w:pPr>
        <w:numPr>
          <w:ilvl w:val="0"/>
          <w:numId w:val="1004"/>
        </w:numPr>
        <w:pStyle w:val="Compact"/>
      </w:pPr>
      <w:r>
        <w:rPr>
          <w:iCs/>
          <w:i/>
        </w:rPr>
        <w:t xml:space="preserve">Regulatory Shifts:</w:t>
      </w:r>
      <w:r>
        <w:t xml:space="preserve"> </w:t>
      </w:r>
      <w:r>
        <w:t xml:space="preserve">The August 2023 FTS update on e-reporting deadlines required our Accountant team to retrain and revise client service protocols within 14 days – achieved through rapid internal workshops held at our Saint Petersburg office.</w:t>
      </w:r>
    </w:p>
    <w:p>
      <w:pPr>
        <w:numPr>
          <w:ilvl w:val="0"/>
          <w:numId w:val="1004"/>
        </w:numPr>
        <w:pStyle w:val="Compact"/>
      </w:pPr>
      <w:r>
        <w:rPr>
          <w:iCs/>
          <w:i/>
        </w:rPr>
        <w:t xml:space="preserve">Competitive Pressure:</w:t>
      </w:r>
      <w:r>
        <w:t xml:space="preserve"> </w:t>
      </w:r>
      <w:r>
        <w:t xml:space="preserve">Local competitors attempted to undercut pricing with generic services. We countered by emphasizing the value of Russia-specific Accountant knowledge, resulting in 73% of new clients selecting our premium service tier despite a 12% price premium.</w:t>
      </w:r>
    </w:p>
    <w:bookmarkEnd w:id="25"/>
    <w:bookmarkStart w:id="26" w:name="vi.-conclusion-forward-plan"/>
    <w:p>
      <w:pPr>
        <w:pStyle w:val="Heading2"/>
      </w:pPr>
      <w:r>
        <w:t xml:space="preserve">VI. Conclusion &amp; Forward Plan</w:t>
      </w:r>
    </w:p>
    <w:p>
      <w:pPr>
        <w:pStyle w:val="FirstParagraph"/>
      </w:pPr>
      <w:r>
        <w:t xml:space="preserve">This Q3 Sales Report underscores the critical role of specialized Accountant services within Russia Saint Petersburg's dynamic business environment. Our success stems from deep local market integration, not just generic accounting knowledge. The data confirms that businesses in Saint Petersburg increasingly view a proficient Accountant as essential for navigating Russia's evolving regulatory landscape rather than merely a cost center.</w:t>
      </w:r>
    </w:p>
    <w:p>
      <w:pPr>
        <w:pStyle w:val="BodyText"/>
      </w:pPr>
      <w:r>
        <w:t xml:space="preserve">For Q4 2023, we will focus on:</w:t>
      </w:r>
    </w:p>
    <w:p>
      <w:pPr>
        <w:numPr>
          <w:ilvl w:val="0"/>
          <w:numId w:val="1005"/>
        </w:numPr>
        <w:pStyle w:val="Compact"/>
      </w:pPr>
      <w:r>
        <w:t xml:space="preserve">Expanding our Accountant team with three new certified professionals specializing in Saint Petersburg's industrial zones (e.g., Zelenogorsk, Pravoberezhny)</w:t>
      </w:r>
    </w:p>
    <w:p>
      <w:pPr>
        <w:numPr>
          <w:ilvl w:val="0"/>
          <w:numId w:val="1005"/>
        </w:numPr>
        <w:pStyle w:val="Compact"/>
      </w:pPr>
      <w:r>
        <w:t xml:space="preserve">Launching a "St. Petersburg Compliance Passport" service package addressing city-specific tax office requirements</w:t>
      </w:r>
    </w:p>
    <w:p>
      <w:pPr>
        <w:numPr>
          <w:ilvl w:val="0"/>
          <w:numId w:val="1005"/>
        </w:numPr>
        <w:pStyle w:val="Compact"/>
      </w:pPr>
      <w:r>
        <w:t xml:space="preserve">Partnering with the Saint Petersburg Chamber of Commerce to host quarterly Accountant workshops for local SMEs</w:t>
      </w:r>
    </w:p>
    <w:p>
      <w:pPr>
        <w:pStyle w:val="FirstParagraph"/>
      </w:pPr>
      <w:r>
        <w:t xml:space="preserve">In conclusion, this Sales Report validates that our strategic emphasis on delivering localized Accounting expertise for Russia Saint Petersburg has become a primary growth engine. The consistent demand from businesses across the city's diverse economic sectors – from historic enterprises in the Admiralty district to modern tech hubs in Srednyaya Street – affirms that specialized Accountant services are not just valuable, but indispensable for sustainable operations within this key Russian market.</w:t>
      </w:r>
    </w:p>
    <w:p>
      <w:pPr>
        <w:pStyle w:val="BodyText"/>
      </w:pPr>
      <w:r>
        <w:rPr>
          <w:iCs/>
          <w:i/>
        </w:rPr>
        <w:t xml:space="preserve">Report Prepared By:</w:t>
      </w:r>
      <w:r>
        <w:t xml:space="preserve"> </w:t>
      </w:r>
      <w:r>
        <w:t xml:space="preserve">Sales Strategy Department</w:t>
      </w:r>
      <w:r>
        <w:br/>
      </w:r>
      <w:r>
        <w:rPr>
          <w:iCs/>
          <w:i/>
        </w:rPr>
        <w:t xml:space="preserve">Distribution:</w:t>
      </w:r>
      <w:r>
        <w:t xml:space="preserve"> </w:t>
      </w:r>
      <w:r>
        <w:t xml:space="preserve">Executive Team, Accounting Services Division, Saint Petersburg Office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Sales Report - Saint Petersburg Russia</dc:title>
  <dc:creator/>
  <dc:language>en</dc:language>
  <cp:keywords/>
  <dcterms:created xsi:type="dcterms:W3CDTF">2026-07-24T09:17:06Z</dcterms:created>
  <dcterms:modified xsi:type="dcterms:W3CDTF">2026-07-24T09:17:06Z</dcterms:modified>
</cp:coreProperties>
</file>

<file path=docProps/custom.xml><?xml version="1.0" encoding="utf-8"?>
<Properties xmlns="http://schemas.openxmlformats.org/officeDocument/2006/custom-properties" xmlns:vt="http://schemas.openxmlformats.org/officeDocument/2006/docPropsVTypes"/>
</file>