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&amp;</w:t>
      </w:r>
      <w:r>
        <w:t xml:space="preserve"> </w:t>
      </w:r>
      <w:r>
        <w:t xml:space="preserve">Financial</w:t>
      </w:r>
      <w:r>
        <w:t xml:space="preserve"> </w:t>
      </w:r>
      <w:r>
        <w:t xml:space="preserve">Compliance</w:t>
      </w:r>
      <w:r>
        <w:t xml:space="preserve"> </w:t>
      </w:r>
      <w:r>
        <w:t xml:space="preserve">Report</w:t>
      </w:r>
      <w:r>
        <w:t xml:space="preserve"> </w:t>
      </w:r>
      <w:r>
        <w:t xml:space="preserve">|</w:t>
      </w:r>
      <w:r>
        <w:t xml:space="preserve"> </w:t>
      </w:r>
      <w:r>
        <w:t xml:space="preserve">Accountant's</w:t>
      </w:r>
      <w:r>
        <w:t xml:space="preserve"> </w:t>
      </w:r>
      <w:r>
        <w:t xml:space="preserve">Analysis</w:t>
      </w:r>
      <w:r>
        <w:t xml:space="preserve"> </w:t>
      </w:r>
      <w:r>
        <w:t xml:space="preserve">for</w:t>
      </w:r>
      <w:r>
        <w:t xml:space="preserve"> </w:t>
      </w:r>
      <w:r>
        <w:t xml:space="preserve">Jeddah</w:t>
      </w:r>
      <w:r>
        <w:t xml:space="preserve"> </w:t>
      </w:r>
      <w:r>
        <w:t xml:space="preserve">Operations</w:t>
      </w:r>
    </w:p>
    <w:bookmarkStart w:id="26" w:name="X8662f135ccdcda3e0559b6ffc18508bbc206b43"/>
    <w:p>
      <w:pPr>
        <w:pStyle w:val="Heading1"/>
      </w:pPr>
      <w:r>
        <w:t xml:space="preserve">Q3 2023 Sales Performance &amp; Financial Compliance Report: Comprehensive Accounting Analysis for Saudi Arabia Jeddah Operations</w:t>
      </w:r>
    </w:p>
    <w:p>
      <w:pPr>
        <w:pStyle w:val="FirstParagraph"/>
      </w:pPr>
      <w:r>
        <w:rPr>
          <w:bCs/>
          <w:b/>
        </w:rPr>
        <w:t xml:space="preserve">Prepared By:</w:t>
      </w:r>
      <w:r>
        <w:t xml:space="preserve"> </w:t>
      </w:r>
      <w:r>
        <w:t xml:space="preserve">[Accountant Name], Senior Financial Analyst</w:t>
      </w:r>
      <w:r>
        <w:br/>
      </w:r>
      <w:r>
        <w:rPr>
          <w:bCs/>
          <w:b/>
        </w:rPr>
        <w:t xml:space="preserve">Date:</w:t>
      </w:r>
      <w:r>
        <w:t xml:space="preserve"> </w:t>
      </w:r>
      <w:r>
        <w:t xml:space="preserve">October 26, 2023</w:t>
      </w:r>
      <w:r>
        <w:br/>
      </w:r>
    </w:p>
    <w:p>
      <w:pPr>
        <w:pStyle w:val="BodyText"/>
      </w:pPr>
      <w:r>
        <w:t xml:space="preserve">For Internal Use Only: Jeddah Regional Management | Saudi Arabia Operations</w:t>
      </w:r>
    </w:p>
    <w:bookmarkStart w:id="20" w:name="Xd44111d4dbd5cd67c634bf507efaf92bf9b2ec7"/>
    <w:p>
      <w:pPr>
        <w:pStyle w:val="Heading2"/>
      </w:pPr>
      <w:r>
        <w:t xml:space="preserve">I. Executive Summary: Strategic Sales Performance &amp; Accounting Oversight in Jeddah</w:t>
      </w:r>
    </w:p>
    <w:p>
      <w:pPr>
        <w:pStyle w:val="FirstParagraph"/>
      </w:pPr>
      <w:r>
        <w:t xml:space="preserve">This Sales Report details the financial performance of our commercial operations across Saudi Arabia, with a specific focus on the dynamic market of Jeddah. As part of our commitment to rigorous accounting standards under Saudi Arabian regulations, this document provides an in-depth analysis from the perspective of the Accountant responsible for financial integrity. Q3 2023 demonstrated robust growth in Jeddah, with a 14.7% year-on-year increase in sales revenue directly attributable to strategic partnerships within the city's key industrial and retail sectors. The Accountant's role was pivotal in ensuring all sales data was accurately captured, verified against contracts (including</w:t>
      </w:r>
      <w:r>
        <w:t xml:space="preserve"> </w:t>
      </w:r>
      <w:r>
        <w:rPr>
          <w:iCs/>
          <w:i/>
        </w:rPr>
        <w:t xml:space="preserve">Wakala</w:t>
      </w:r>
      <w:r>
        <w:t xml:space="preserve"> </w:t>
      </w:r>
      <w:r>
        <w:t xml:space="preserve">agreements), and compliant with Saudi VAT Law (15%) and Zakat requirements under Saudi Arabia’s financial framework. This report underscores Jeddah's growing significance as a commercial hub within the Kingdom.</w:t>
      </w:r>
    </w:p>
    <w:bookmarkEnd w:id="20"/>
    <w:bookmarkStart w:id="21" w:name="X9adbdb962f1197b69eab1e3231451e33ed2e1a6"/>
    <w:p>
      <w:pPr>
        <w:pStyle w:val="Heading2"/>
      </w:pPr>
      <w:r>
        <w:t xml:space="preserve">II. Q3 2023 Sales Performance: Key Metrics &amp; Analysis (Jeddah Focus)</w:t>
      </w:r>
    </w:p>
    <w:p>
      <w:pPr>
        <w:pStyle w:val="FirstParagraph"/>
      </w:pPr>
      <w:r>
        <w:t xml:space="preserve">The primary objective of this Sales Report is to provide an accurate financial snapshot. In Jeddah, sales for Q3 reached SAR 18.4 Million, exceeding the target by 8.3%. This growth was driven by three key sectors:</w:t>
      </w:r>
    </w:p>
    <w:p>
      <w:pPr>
        <w:numPr>
          <w:ilvl w:val="0"/>
          <w:numId w:val="1001"/>
        </w:numPr>
        <w:pStyle w:val="Compact"/>
      </w:pPr>
      <w:r>
        <w:rPr>
          <w:bCs/>
          <w:b/>
        </w:rPr>
        <w:t xml:space="preserve">Construction &amp; Building Materials (42% of Jeddah Sales):</w:t>
      </w:r>
      <w:r>
        <w:t xml:space="preserve"> </w:t>
      </w:r>
      <w:r>
        <w:t xml:space="preserve">Strong demand from Jeddah Industrial City projects, contributing SAR 7.7 Million (+19% YoY).</w:t>
      </w:r>
    </w:p>
    <w:p>
      <w:pPr>
        <w:numPr>
          <w:ilvl w:val="0"/>
          <w:numId w:val="1001"/>
        </w:numPr>
        <w:pStyle w:val="Compact"/>
      </w:pPr>
      <w:r>
        <w:rPr>
          <w:bCs/>
          <w:b/>
        </w:rPr>
        <w:t xml:space="preserve">Retail Distribution (35%):</w:t>
      </w:r>
      <w:r>
        <w:t xml:space="preserve"> </w:t>
      </w:r>
      <w:r>
        <w:t xml:space="preserve">Expansion into new hypermarkets in the Al-Hada and Al-Khobar districts of Jeddah, generating SAR 6.4 Million (+12% YoY).</w:t>
      </w:r>
    </w:p>
    <w:p>
      <w:pPr>
        <w:numPr>
          <w:ilvl w:val="0"/>
          <w:numId w:val="1001"/>
        </w:numPr>
        <w:pStyle w:val="Compact"/>
      </w:pPr>
      <w:r>
        <w:rPr>
          <w:bCs/>
          <w:b/>
        </w:rPr>
        <w:t xml:space="preserve">Import/Export Services (23%):</w:t>
      </w:r>
      <w:r>
        <w:t xml:space="preserve"> </w:t>
      </w:r>
      <w:r>
        <w:t xml:space="preserve">Leveraging Jeddah's status as a major port, facilitated by seamless customs coordination under Saudi Arabia’s Vision 2030 logistics initiatives.</w:t>
      </w:r>
    </w:p>
    <w:p>
      <w:pPr>
        <w:pStyle w:val="FirstParagraph"/>
      </w:pPr>
      <w:r>
        <w:t xml:space="preserve">The Accountant meticulously cross-referenced each sale with the</w:t>
      </w:r>
      <w:r>
        <w:t xml:space="preserve"> </w:t>
      </w:r>
      <w:r>
        <w:rPr>
          <w:iCs/>
          <w:i/>
        </w:rPr>
        <w:t xml:space="preserve">Commercial Register</w:t>
      </w:r>
      <w:r>
        <w:t xml:space="preserve">, confirmed VAT applicability (15%), and verified all customer payment terms against the agreed contracts. This process was critical for maintaining accuracy in our Sales Report and ensuring full compliance with Saudi Arabian tax authorities (ZATCA). Notably, Jeddah’s performance outpaced other regions by 3.2%, highlighting its strategic importance as a sales engine within Saudi Arabia.</w:t>
      </w:r>
    </w:p>
    <w:bookmarkEnd w:id="21"/>
    <w:bookmarkStart w:id="22" w:name="X05c51aa46d9341edf8411bbdb3cfc5d0cd2a175"/>
    <w:p>
      <w:pPr>
        <w:pStyle w:val="Heading2"/>
      </w:pPr>
      <w:r>
        <w:t xml:space="preserve">III. Regional Insights: Why Jeddah is a Sales &amp; Financial Powerhouse</w:t>
      </w:r>
    </w:p>
    <w:p>
      <w:pPr>
        <w:pStyle w:val="FirstParagraph"/>
      </w:pPr>
      <w:r>
        <w:t xml:space="preserve">Jeddah's unique position as the commercial capital of Western Saudi Arabia significantly impacts sales strategy and accounting processes. As an Accountant managing this portfolio, I observed several region-specific factors:</w:t>
      </w:r>
    </w:p>
    <w:p>
      <w:pPr>
        <w:numPr>
          <w:ilvl w:val="0"/>
          <w:numId w:val="1002"/>
        </w:numPr>
        <w:pStyle w:val="Compact"/>
      </w:pPr>
      <w:r>
        <w:rPr>
          <w:bCs/>
          <w:b/>
        </w:rPr>
        <w:t xml:space="preserve">Logistical Advantage:</w:t>
      </w:r>
      <w:r>
        <w:t xml:space="preserve"> </w:t>
      </w:r>
      <w:r>
        <w:t xml:space="preserve">Proximity to Jeddah Islamic Port reduced shipping costs by 18% for export-focused clients, directly boosting profit margins – a key metric tracked in the Sales Report.</w:t>
      </w:r>
    </w:p>
    <w:p>
      <w:pPr>
        <w:numPr>
          <w:ilvl w:val="0"/>
          <w:numId w:val="1002"/>
        </w:numPr>
        <w:pStyle w:val="Compact"/>
      </w:pPr>
      <w:r>
        <w:rPr>
          <w:bCs/>
          <w:b/>
        </w:rPr>
        <w:t xml:space="preserve">Cultural Nuances:</w:t>
      </w:r>
      <w:r>
        <w:t xml:space="preserve"> </w:t>
      </w:r>
      <w:r>
        <w:t xml:space="preserve">Understanding local business practices (e.g., extended payment terms common in Jeddah contracts) was essential for accurate accounts receivable forecasting. The Accountant adjusted aging reports to reflect typical Saudi market norms.</w:t>
      </w:r>
    </w:p>
    <w:p>
      <w:pPr>
        <w:numPr>
          <w:ilvl w:val="0"/>
          <w:numId w:val="1002"/>
        </w:numPr>
        <w:pStyle w:val="Compact"/>
      </w:pPr>
      <w:r>
        <w:rPr>
          <w:bCs/>
          <w:b/>
        </w:rPr>
        <w:t xml:space="preserve">Market Demand Shifts:</w:t>
      </w:r>
      <w:r>
        <w:t xml:space="preserve"> </w:t>
      </w:r>
      <w:r>
        <w:t xml:space="preserve">Q3 saw a 25% surge in demand for sustainable building materials within Jeddah, aligning with Vision 2030 sustainability goals. This required the Sales Report to categorize products by eco-certification status for client reporting.</w:t>
      </w:r>
    </w:p>
    <w:p>
      <w:pPr>
        <w:pStyle w:val="FirstParagraph"/>
      </w:pPr>
      <w:r>
        <w:t xml:space="preserve">These insights directly inform the Accountant's recommendations on budget allocation and risk management specific to Saudi Arabia Jeddah operations. Ignoring these nuances would have led to inaccurate sales forecasting in the Sales Report.</w:t>
      </w:r>
    </w:p>
    <w:bookmarkEnd w:id="22"/>
    <w:bookmarkStart w:id="23" w:name="X1bfd2e29961de28115caa19a12aae07c31020d1"/>
    <w:p>
      <w:pPr>
        <w:pStyle w:val="Heading2"/>
      </w:pPr>
      <w:r>
        <w:t xml:space="preserve">IV. Financial Compliance &amp; The Critical Role of the Accountant</w:t>
      </w:r>
    </w:p>
    <w:p>
      <w:pPr>
        <w:pStyle w:val="FirstParagraph"/>
      </w:pPr>
      <w:r>
        <w:t xml:space="preserve">Compliance isn't optional; it's foundational for success in Saudi Arabia. This section details how the Accountant ensured adherence to all legal and financial obligations, directly impacting our Sales Report’s validity:</w:t>
      </w:r>
    </w:p>
    <w:p>
      <w:pPr>
        <w:numPr>
          <w:ilvl w:val="0"/>
          <w:numId w:val="1003"/>
        </w:numPr>
        <w:pStyle w:val="Compact"/>
      </w:pPr>
      <w:r>
        <w:rPr>
          <w:bCs/>
          <w:b/>
        </w:rPr>
        <w:t xml:space="preserve">VAT &amp; ZATCA Compliance:</w:t>
      </w:r>
      <w:r>
        <w:t xml:space="preserve"> </w:t>
      </w:r>
      <w:r>
        <w:t xml:space="preserve">All sales invoices generated for Jeddah clients were validated against ZATCA's real-time systems. The Accountant conducted monthly reconciliation of VAT output (15%) to ensure zero discrepancies in tax filings.</w:t>
      </w:r>
    </w:p>
    <w:p>
      <w:pPr>
        <w:numPr>
          <w:ilvl w:val="0"/>
          <w:numId w:val="1003"/>
        </w:numPr>
        <w:pStyle w:val="Compact"/>
      </w:pPr>
      <w:r>
        <w:rPr>
          <w:bCs/>
          <w:b/>
        </w:rPr>
        <w:t xml:space="preserve">Zakat Calculation:</w:t>
      </w:r>
      <w:r>
        <w:t xml:space="preserve"> </w:t>
      </w:r>
      <w:r>
        <w:t xml:space="preserve">As mandated by Saudi law, the Accountant calculated Zakat on net profits (after deducting business expenses) for Jeddah-based operations, ensuring full adherence to Islamic financial principles.</w:t>
      </w:r>
    </w:p>
    <w:p>
      <w:pPr>
        <w:numPr>
          <w:ilvl w:val="0"/>
          <w:numId w:val="1003"/>
        </w:numPr>
        <w:pStyle w:val="Compact"/>
      </w:pPr>
      <w:r>
        <w:rPr>
          <w:bCs/>
          <w:b/>
        </w:rPr>
        <w:t xml:space="preserve">Contractual Accuracy:</w:t>
      </w:r>
      <w:r>
        <w:t xml:space="preserve"> </w:t>
      </w:r>
      <w:r>
        <w:t xml:space="preserve">Every sales transaction was traced back to its signed agreement. Discrepancies in 3% of contracts were flagged and resolved by the Accountant before inclusion in the final Sales Report.</w:t>
      </w:r>
    </w:p>
    <w:p>
      <w:pPr>
        <w:numPr>
          <w:ilvl w:val="0"/>
          <w:numId w:val="1003"/>
        </w:numPr>
        <w:pStyle w:val="Compact"/>
      </w:pPr>
      <w:r>
        <w:rPr>
          <w:bCs/>
          <w:b/>
        </w:rPr>
        <w:t xml:space="preserve">Currency Management:</w:t>
      </w:r>
      <w:r>
        <w:t xml:space="preserve"> </w:t>
      </w:r>
      <w:r>
        <w:t xml:space="preserve">For international Jeddah-based clients (e.g., UAE, Egypt), forex fluctuations were monitored. The Accountant implemented forward contracts to protect margins, a critical factor reflected in the Q3 profitability analysis.</w:t>
      </w:r>
    </w:p>
    <w:p>
      <w:pPr>
        <w:pStyle w:val="FirstParagraph"/>
      </w:pPr>
      <w:r>
        <w:t xml:space="preserve">This rigorous compliance framework is non-negotiable for any reputable business operating within Saudi Arabia and directly safeguards the credibility of our Sales Report.</w:t>
      </w:r>
    </w:p>
    <w:bookmarkEnd w:id="23"/>
    <w:bookmarkStart w:id="24" w:name="X5f8ec627bec1e5a97431eb8632f3e138499e1ec"/>
    <w:p>
      <w:pPr>
        <w:pStyle w:val="Heading2"/>
      </w:pPr>
      <w:r>
        <w:t xml:space="preserve">V. Challenges &amp; Actionable Recommendations for Future Sales Reporting</w:t>
      </w:r>
    </w:p>
    <w:p>
      <w:pPr>
        <w:pStyle w:val="FirstParagraph"/>
      </w:pPr>
      <w:r>
        <w:t xml:space="preserve">The Accountant identified two key challenges impacting Jeddah's sales reporting efficiency:</w:t>
      </w:r>
    </w:p>
    <w:p>
      <w:pPr>
        <w:numPr>
          <w:ilvl w:val="0"/>
          <w:numId w:val="1004"/>
        </w:numPr>
        <w:pStyle w:val="Compact"/>
      </w:pPr>
      <w:r>
        <w:rPr>
          <w:bCs/>
          <w:b/>
        </w:rPr>
        <w:t xml:space="preserve">Manual Data Entry Delays:</w:t>
      </w:r>
      <w:r>
        <w:t xml:space="preserve"> </w:t>
      </w:r>
      <w:r>
        <w:t xml:space="preserve">Some Jeddah branch staff used paper-based sales logs, causing 10-15 day delays in data consolidation. This jeopardized timely Sales Report generation.</w:t>
      </w:r>
    </w:p>
    <w:p>
      <w:pPr>
        <w:numPr>
          <w:ilvl w:val="0"/>
          <w:numId w:val="1004"/>
        </w:numPr>
        <w:pStyle w:val="Compact"/>
      </w:pPr>
      <w:r>
        <w:rPr>
          <w:bCs/>
          <w:b/>
        </w:rPr>
        <w:t xml:space="preserve">VAT Code Misclassification:</w:t>
      </w:r>
      <w:r>
        <w:t xml:space="preserve"> </w:t>
      </w:r>
      <w:r>
        <w:t xml:space="preserve">7% of transactions were initially assigned incorrect VAT codes due to unfamiliarity with new ZATCA classifications.</w:t>
      </w:r>
    </w:p>
    <w:p>
      <w:pPr>
        <w:pStyle w:val="FirstParagraph"/>
      </w:pPr>
      <w:r>
        <w:t xml:space="preserve">Recommendations for the Saudi Arabia Jeddah team, approved by the Finance Director:</w:t>
      </w:r>
    </w:p>
    <w:p>
      <w:pPr>
        <w:numPr>
          <w:ilvl w:val="0"/>
          <w:numId w:val="1005"/>
        </w:numPr>
        <w:pStyle w:val="Compact"/>
      </w:pPr>
      <w:r>
        <w:rPr>
          <w:bCs/>
          <w:b/>
        </w:rPr>
        <w:t xml:space="preserve">Implement ERP Integration:</w:t>
      </w:r>
      <w:r>
        <w:t xml:space="preserve"> </w:t>
      </w:r>
      <w:r>
        <w:t xml:space="preserve">Deploy a cloud-based accounting system (e.g., Oracle NetSuite) across all Jeddah locations by Q1 2024 to automate sales data capture and ensure real-time accuracy in the Sales Report.</w:t>
      </w:r>
    </w:p>
    <w:p>
      <w:pPr>
        <w:numPr>
          <w:ilvl w:val="0"/>
          <w:numId w:val="1005"/>
        </w:numPr>
        <w:pStyle w:val="Compact"/>
      </w:pPr>
      <w:r>
        <w:rPr>
          <w:bCs/>
          <w:b/>
        </w:rPr>
        <w:t xml:space="preserve">Compliance Training:</w:t>
      </w:r>
      <w:r>
        <w:t xml:space="preserve"> </w:t>
      </w:r>
      <w:r>
        <w:t xml:space="preserve">Mandatory quarterly workshops for Jeddah branch staff on ZATCA VAT updates and Saudi accounting standards, delivered by our Accountant team.</w:t>
      </w:r>
    </w:p>
    <w:p>
      <w:pPr>
        <w:numPr>
          <w:ilvl w:val="0"/>
          <w:numId w:val="1005"/>
        </w:numPr>
        <w:pStyle w:val="Compact"/>
      </w:pPr>
      <w:r>
        <w:rPr>
          <w:bCs/>
          <w:b/>
        </w:rPr>
        <w:t xml:space="preserve">Jeddah Market Intelligence Unit:</w:t>
      </w:r>
      <w:r>
        <w:t xml:space="preserve"> </w:t>
      </w:r>
      <w:r>
        <w:t xml:space="preserve">Establish a dedicated role within the Jeddah office to monitor local economic shifts (e.g., new construction projects) that directly impact sales forecasts for the Accountant's monthly analysis.</w:t>
      </w:r>
    </w:p>
    <w:bookmarkEnd w:id="24"/>
    <w:bookmarkStart w:id="25" w:name="X2dd6aac8d79f7ee8a1d817096a0b110b4435a0c"/>
    <w:p>
      <w:pPr>
        <w:pStyle w:val="Heading2"/>
      </w:pPr>
      <w:r>
        <w:t xml:space="preserve">VI. Conclusion: The Accountant's Value in Driving Sales Success in Jeddah</w:t>
      </w:r>
    </w:p>
    <w:p>
      <w:pPr>
        <w:pStyle w:val="FirstParagraph"/>
      </w:pPr>
      <w:r>
        <w:t xml:space="preserve">This comprehensive Sales Report is not merely a financial summary; it is a strategic tool validated by the diligence of our Accountant, ensuring every figure aligns with the legal and commercial realities of Saudi Arabia. The Q3 results underscore Jeddah's critical role as our fastest-growing operational center within the Kingdom. The Accountant's meticulous work in data verification, compliance management, and regional insight application has been instrumental in translating raw sales figures into actionable business intelligence for leadership.</w:t>
      </w:r>
    </w:p>
    <w:p>
      <w:pPr>
        <w:pStyle w:val="BodyText"/>
      </w:pPr>
      <w:r>
        <w:t xml:space="preserve">Looking ahead to Q4 2023, the Accountant will prioritize system integration to further enhance reporting speed and accuracy. This proactive approach ensures our Sales Report remains a trusted foundation for decision-making, directly supporting Saudi Arabia's economic ambitions through transparent and compliant financial management. The success of our Jeddah operations is inextricably linked to the integrity of our accounting practices – a commitment we uphold daily within the Kingdom.</w:t>
      </w:r>
    </w:p>
    <w:p>
      <w:pPr>
        <w:pStyle w:val="BodyText"/>
      </w:pPr>
      <w:r>
        <w:rPr>
          <w:bCs/>
          <w:b/>
        </w:rPr>
        <w:t xml:space="preserve">End of Document: Sales Report | Accountant Analysis | Saudi Arabia Jeddah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&amp; Financial Compliance Report | Accountant's Analysis for Jeddah Operations</dc:title>
  <dc:creator/>
  <dc:language>en</dc:language>
  <cp:keywords/>
  <dcterms:created xsi:type="dcterms:W3CDTF">2026-07-23T12:58:49Z</dcterms:created>
  <dcterms:modified xsi:type="dcterms:W3CDTF">2026-07-23T12:58:49Z</dcterms:modified>
</cp:coreProperties>
</file>

<file path=docProps/custom.xml><?xml version="1.0" encoding="utf-8"?>
<Properties xmlns="http://schemas.openxmlformats.org/officeDocument/2006/custom-properties" xmlns:vt="http://schemas.openxmlformats.org/officeDocument/2006/docPropsVTypes"/>
</file>