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Accountant</w:t>
      </w:r>
      <w:r>
        <w:t xml:space="preserve"> </w:t>
      </w:r>
      <w:r>
        <w:t xml:space="preserve">Performance</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e3835010380ce7d4babc8facd4b633581300187"/>
    <w:p>
      <w:pPr>
        <w:pStyle w:val="Heading1"/>
      </w:pPr>
      <w:r>
        <w:t xml:space="preserve">SALES REPORT &amp; ACCOUNTANT PERFORMANCE ANALYSIS</w:t>
      </w:r>
      <w:r>
        <w:br/>
      </w:r>
      <w:r>
        <w:t xml:space="preserve">FOR SAUDI ARABIA RIYADH MARKET</w:t>
      </w:r>
    </w:p>
    <w:p>
      <w:pPr>
        <w:pStyle w:val="FirstParagraph"/>
      </w:pPr>
      <w:r>
        <w:t xml:space="preserve">Prepared for Riyadh Business Leadership | Q3 2023</w:t>
      </w:r>
    </w:p>
    <w:bookmarkStart w:id="20" w:name="executive-summary"/>
    <w:p>
      <w:pPr>
        <w:pStyle w:val="Heading2"/>
      </w:pPr>
      <w:r>
        <w:t xml:space="preserve">Executive Summary</w:t>
      </w:r>
    </w:p>
    <w:p>
      <w:pPr>
        <w:pStyle w:val="FirstParagraph"/>
      </w:pPr>
      <w:r>
        <w:t xml:space="preserve">This comprehensive Sales Report details the financial performance of key operations across Saudi Arabia Riyadh, with specific emphasis on the critical role played by our Accountant team in ensuring accurate sales reporting, regulatory compliance, and strategic decision-making. In the dynamic economic landscape of Saudi Arabia Riyadh, where businesses operate under strict local regulations including VAT (15%) and Zakat requirements, this Sales Report serves as an indispensable tool for financial oversight. The Accountant department has demonstrated exceptional proficiency in transforming raw sales data into actionable insights that align with Vision 2030 initiatives and Riyadh's growing commercial ecosystem.</w:t>
      </w:r>
    </w:p>
    <w:bookmarkEnd w:id="20"/>
    <w:bookmarkStart w:id="21" w:name="X76f1b6a0f769ec946e165da0753039bc2ed853d"/>
    <w:p>
      <w:pPr>
        <w:pStyle w:val="Heading2"/>
      </w:pPr>
      <w:r>
        <w:t xml:space="preserve">Market Context: Saudi Arabia Riyadh Business Environment</w:t>
      </w:r>
    </w:p>
    <w:p>
      <w:pPr>
        <w:pStyle w:val="FirstParagraph"/>
      </w:pPr>
      <w:r>
        <w:t xml:space="preserve">Riyadh, as the capital of Saudi Arabia, remains the nerve center for business operations in the Kingdom. With over 350,000 registered commercial entities and a rapidly expanding retail sector (projected 7.2% CAGR through 2025), accurate Sales Reporting has never been more critical. Our Accountant team navigates complex local requirements including the Saudi Tax Authority's (ZATCA) digital invoicing mandates and Sharia-compliant financial reporting standards. This report analyzes sales performance across 14 key Riyadh districts, highlighting how our Accountant's expertise directly impacts compliance and profitability in Saudi Arabia Riyadh.</w:t>
      </w:r>
    </w:p>
    <w:bookmarkEnd w:id="21"/>
    <w:bookmarkStart w:id="22" w:name="X6b0b3511ca6780d2f238cbf28487acee279fb4c"/>
    <w:p>
      <w:pPr>
        <w:pStyle w:val="Heading2"/>
      </w:pPr>
      <w:r>
        <w:t xml:space="preserve">Accountant's Role in Sales Report Generation</w:t>
      </w:r>
    </w:p>
    <w:p>
      <w:pPr>
        <w:pStyle w:val="FirstParagraph"/>
      </w:pPr>
      <w:r>
        <w:t xml:space="preserve">Within Saudi Arabia Riyadh, the Accountant is not merely a number-cruncher but a strategic business partner. For this Q3 Sales Report, our Accountant team implemented an integrated approach:</w:t>
      </w:r>
    </w:p>
    <w:p>
      <w:pPr>
        <w:numPr>
          <w:ilvl w:val="0"/>
          <w:numId w:val="1001"/>
        </w:numPr>
        <w:pStyle w:val="Compact"/>
      </w:pPr>
      <w:r>
        <w:rPr>
          <w:bCs/>
          <w:b/>
        </w:rPr>
        <w:t xml:space="preserve">Real-Time Data Integration:</w:t>
      </w:r>
      <w:r>
        <w:t xml:space="preserve"> </w:t>
      </w:r>
      <w:r>
        <w:t xml:space="preserve">Synced POS systems across all Riyadh retail outlets with SAP ERP, reducing manual entry errors by 89%</w:t>
      </w:r>
    </w:p>
    <w:p>
      <w:pPr>
        <w:numPr>
          <w:ilvl w:val="0"/>
          <w:numId w:val="1001"/>
        </w:numPr>
        <w:pStyle w:val="Compact"/>
      </w:pPr>
      <w:r>
        <w:rPr>
          <w:bCs/>
          <w:b/>
        </w:rPr>
        <w:t xml:space="preserve">VAT Compliance:</w:t>
      </w:r>
      <w:r>
        <w:t xml:space="preserve"> </w:t>
      </w:r>
      <w:r>
        <w:t xml:space="preserve">Automated VAT calculations on every transaction in accordance with Saudi tax regulations</w:t>
      </w:r>
    </w:p>
    <w:p>
      <w:pPr>
        <w:numPr>
          <w:ilvl w:val="0"/>
          <w:numId w:val="1001"/>
        </w:numPr>
        <w:pStyle w:val="Compact"/>
      </w:pPr>
      <w:r>
        <w:rPr>
          <w:bCs/>
          <w:b/>
        </w:rPr>
        <w:t xml:space="preserve">Zakat Assessment:</w:t>
      </w:r>
      <w:r>
        <w:t xml:space="preserve"> </w:t>
      </w:r>
      <w:r>
        <w:t xml:space="preserve">Applied Islamic financial principles to determine accurate Zakat obligations for our Riyadh operations</w:t>
      </w:r>
    </w:p>
    <w:p>
      <w:pPr>
        <w:numPr>
          <w:ilvl w:val="0"/>
          <w:numId w:val="1001"/>
        </w:numPr>
        <w:pStyle w:val="Compact"/>
      </w:pPr>
      <w:r>
        <w:rPr>
          <w:bCs/>
          <w:b/>
        </w:rPr>
        <w:t xml:space="preserve">Regional Analytics:</w:t>
      </w:r>
      <w:r>
        <w:t xml:space="preserve"> </w:t>
      </w:r>
      <w:r>
        <w:t xml:space="preserve">Segmented sales data by Riyadh neighborhood (King Abdullah Financial District, Diplomatic Quarter, Al Olaya) to identify high-potential zones</w:t>
      </w:r>
    </w:p>
    <w:p>
      <w:pPr>
        <w:pStyle w:val="FirstParagraph"/>
      </w:pPr>
      <w:r>
        <w:t xml:space="preserve">The Accountant's meticulous attention to detail ensured our Sales Report met Saudi Arabian standards for accuracy and transparency. In a market where non-compliance penalties can reach 200% of tax due, this diligence directly protected business interests.</w:t>
      </w:r>
    </w:p>
    <w:bookmarkEnd w:id="22"/>
    <w:bookmarkStart w:id="23" w:name="X447349ae948c98311e0cf672474b67975402c92"/>
    <w:p>
      <w:pPr>
        <w:pStyle w:val="Heading2"/>
      </w:pPr>
      <w:r>
        <w:t xml:space="preserve">Key Performance Indicators from Q3 Sales Report</w:t>
      </w:r>
    </w:p>
    <w:p>
      <w:pPr>
        <w:pStyle w:val="FirstParagraph"/>
      </w:pPr>
      <w:r>
        <w:t xml:space="preserve">Indicator</w:t>
      </w:r>
    </w:p>
    <w:p>
      <w:pPr>
        <w:pStyle w:val="BodyText"/>
      </w:pPr>
      <w:r>
        <w:t xml:space="preserve">Q3 Result</w:t>
      </w:r>
    </w:p>
    <w:p>
      <w:pPr>
        <w:pStyle w:val="BodyText"/>
      </w:pPr>
      <w:r>
        <w:t xml:space="preserve">YoY Change</w:t>
      </w:r>
    </w:p>
    <w:p>
      <w:pPr>
        <w:pStyle w:val="BodyText"/>
      </w:pPr>
      <w:r>
        <w:t xml:space="preserve">Riyadh Market Benchmark</w:t>
      </w:r>
    </w:p>
    <w:p>
      <w:pPr>
        <w:pStyle w:val="BodyText"/>
      </w:pPr>
      <w:r>
        <w:t xml:space="preserve">Total Sales Revenue (SAR)</w:t>
      </w:r>
    </w:p>
    <w:p>
      <w:pPr>
        <w:pStyle w:val="BodyText"/>
      </w:pPr>
      <w:r>
        <w:t xml:space="preserve">18,420,500</w:t>
      </w:r>
    </w:p>
    <w:p>
      <w:pPr>
        <w:pStyle w:val="BodyText"/>
      </w:pPr>
      <w:r>
        <w:t xml:space="preserve">+17.3%</w:t>
      </w:r>
    </w:p>
    <w:p>
      <w:pPr>
        <w:pStyle w:val="BodyText"/>
      </w:pPr>
      <w:r>
        <w:t xml:space="preserve">Industry Avg: +9.8%</w:t>
      </w:r>
    </w:p>
    <w:p>
      <w:pPr>
        <w:pStyle w:val="BodyText"/>
      </w:pPr>
      <w:r>
        <w:t xml:space="preserve">VAT Collected (SAR)</w:t>
      </w:r>
    </w:p>
    <w:p>
      <w:pPr>
        <w:pStyle w:val="BodyText"/>
      </w:pPr>
      <w:r>
        <w:t xml:space="preserve">2,763,075</w:t>
      </w:r>
    </w:p>
    <w:p>
      <w:pPr>
        <w:pStyle w:val="BodyText"/>
      </w:pPr>
      <w:r>
        <w:t xml:space="preserve">+18.1%</w:t>
      </w:r>
    </w:p>
    <w:p>
      <w:pPr>
        <w:pStyle w:val="BodyText"/>
      </w:pPr>
      <w:r>
        <w:t xml:space="preserve">Regulatory Min: 2,643,000</w:t>
      </w:r>
    </w:p>
    <w:p>
      <w:pPr>
        <w:pStyle w:val="BodyText"/>
      </w:pPr>
      <w:r>
        <w:t xml:space="preserve">Zakat Payable (SAR)</w:t>
      </w:r>
    </w:p>
    <w:p>
      <w:pPr>
        <w:pStyle w:val="BodyText"/>
      </w:pPr>
      <w:r>
        <w:t xml:space="preserve">592,780</w:t>
      </w:r>
    </w:p>
    <w:p>
      <w:pPr>
        <w:pStyle w:val="BodyText"/>
      </w:pPr>
      <w:r>
        <w:t xml:space="preserve">+15.6%</w:t>
      </w:r>
    </w:p>
    <w:p>
      <w:pPr>
        <w:pStyle w:val="BodyText"/>
      </w:pPr>
      <w:r>
        <w:t xml:space="preserve">Islamic Finance Standard</w:t>
      </w:r>
    </w:p>
    <w:p>
      <w:pPr>
        <w:pStyle w:val="BodyText"/>
      </w:pPr>
      <w:r>
        <w:t xml:space="preserve">Average Transaction Value (Riyadh)</w:t>
      </w:r>
    </w:p>
    <w:p>
      <w:pPr>
        <w:pStyle w:val="BodyText"/>
      </w:pPr>
      <w:r>
        <w:t xml:space="preserve">2,480</w:t>
      </w:r>
    </w:p>
    <w:p>
      <w:pPr>
        <w:pStyle w:val="BodyText"/>
      </w:pPr>
      <w:r>
        <w:t xml:space="preserve">+9.2%</w:t>
      </w:r>
    </w:p>
    <w:p>
      <w:pPr>
        <w:pStyle w:val="BodyText"/>
      </w:pPr>
      <w:r>
        <w:t xml:space="preserve">Region Avg: 2,150</w:t>
      </w:r>
    </w:p>
    <w:p>
      <w:pPr>
        <w:pStyle w:val="BodyText"/>
      </w:pPr>
      <w:r>
        <w:t xml:space="preserve">The Accountant's analysis revealed that Riyadh's premium retail zones (particularly Diplomatic Quarter) delivered 34% higher transaction values than national averages. This insight directly informed our Q4 expansion strategy for Saudi Arabia Riyadh.</w:t>
      </w:r>
    </w:p>
    <w:bookmarkEnd w:id="23"/>
    <w:bookmarkStart w:id="24" w:name="X87059d9af8c45d56f69ec3cda12e07bb068e110"/>
    <w:p>
      <w:pPr>
        <w:pStyle w:val="Heading2"/>
      </w:pPr>
      <w:r>
        <w:t xml:space="preserve">Compliance &amp; Regulatory Success in Saudi Arabia</w:t>
      </w:r>
    </w:p>
    <w:p>
      <w:pPr>
        <w:pStyle w:val="FirstParagraph"/>
      </w:pPr>
      <w:r>
        <w:t xml:space="preserve">Our Accountant team's mastery of Saudi regulatory frameworks proved pivotal during this Sales Report cycle. Specifically:</w:t>
      </w:r>
    </w:p>
    <w:p>
      <w:pPr>
        <w:numPr>
          <w:ilvl w:val="0"/>
          <w:numId w:val="1002"/>
        </w:numPr>
        <w:pStyle w:val="Compact"/>
      </w:pPr>
      <w:r>
        <w:rPr>
          <w:bCs/>
          <w:b/>
        </w:rPr>
        <w:t xml:space="preserve">ZATCA Digital Invoicing:</w:t>
      </w:r>
      <w:r>
        <w:t xml:space="preserve"> </w:t>
      </w:r>
      <w:r>
        <w:t xml:space="preserve">Achieved 100% compliance with electronic invoicing requirements across all Riyadh branches</w:t>
      </w:r>
    </w:p>
    <w:p>
      <w:pPr>
        <w:numPr>
          <w:ilvl w:val="0"/>
          <w:numId w:val="1002"/>
        </w:numPr>
        <w:pStyle w:val="Compact"/>
      </w:pPr>
      <w:r>
        <w:rPr>
          <w:bCs/>
          <w:b/>
        </w:rPr>
        <w:t xml:space="preserve">VAT Refund Optimization:</w:t>
      </w:r>
      <w:r>
        <w:t xml:space="preserve"> </w:t>
      </w:r>
      <w:r>
        <w:t xml:space="preserve">Identified SAR 486,200 in eligible input VAT recoveries for Riyadh operations</w:t>
      </w:r>
    </w:p>
    <w:p>
      <w:pPr>
        <w:numPr>
          <w:ilvl w:val="0"/>
          <w:numId w:val="1002"/>
        </w:numPr>
        <w:pStyle w:val="Compact"/>
      </w:pPr>
      <w:r>
        <w:rPr>
          <w:bCs/>
          <w:b/>
        </w:rPr>
        <w:t xml:space="preserve">Customs Documentation:</w:t>
      </w:r>
      <w:r>
        <w:t xml:space="preserve"> </w:t>
      </w:r>
      <w:r>
        <w:t xml:space="preserve">Streamlined import-related sales reporting for our Riyadh warehouse, reducing clearance times by 37%</w:t>
      </w:r>
    </w:p>
    <w:p>
      <w:pPr>
        <w:pStyle w:val="FirstParagraph"/>
      </w:pPr>
      <w:r>
        <w:t xml:space="preserve">Without this Accountant-driven compliance, we would have faced significant financial risks. The Sales Report now serves as our primary evidence for tax authorities during annual audits in Saudi Arabia Riyadh.</w:t>
      </w:r>
    </w:p>
    <w:bookmarkEnd w:id="24"/>
    <w:bookmarkStart w:id="25" w:name="challenges-addressed-in-riyadh-market"/>
    <w:p>
      <w:pPr>
        <w:pStyle w:val="Heading2"/>
      </w:pPr>
      <w:r>
        <w:t xml:space="preserve">Challenges Addressed in Riyadh Market</w:t>
      </w:r>
    </w:p>
    <w:p>
      <w:pPr>
        <w:pStyle w:val="FirstParagraph"/>
      </w:pPr>
      <w:r>
        <w:t xml:space="preserve">Operating within Saudi Arabia Riyadh presents unique challenges that demand specialized Accountant expertise:</w:t>
      </w:r>
    </w:p>
    <w:p>
      <w:pPr>
        <w:numPr>
          <w:ilvl w:val="0"/>
          <w:numId w:val="1003"/>
        </w:numPr>
        <w:pStyle w:val="Compact"/>
      </w:pPr>
      <w:r>
        <w:rPr>
          <w:bCs/>
          <w:b/>
        </w:rPr>
        <w:t xml:space="preserve">Seasonal Variations:</w:t>
      </w:r>
      <w:r>
        <w:t xml:space="preserve"> </w:t>
      </w:r>
      <w:r>
        <w:t xml:space="preserve">Accountant developed dynamic sales forecasting models for Ramadan/Eid periods, improving Q3 forecast accuracy to 94%</w:t>
      </w:r>
    </w:p>
    <w:p>
      <w:pPr>
        <w:numPr>
          <w:ilvl w:val="0"/>
          <w:numId w:val="1003"/>
        </w:numPr>
        <w:pStyle w:val="Compact"/>
      </w:pPr>
      <w:r>
        <w:rPr>
          <w:bCs/>
          <w:b/>
        </w:rPr>
        <w:t xml:space="preserve">Currency Fluctuations:</w:t>
      </w:r>
      <w:r>
        <w:t xml:space="preserve"> </w:t>
      </w:r>
      <w:r>
        <w:t xml:space="preserve">Managed USD/SAR exchange impacts on imported goods, protecting Riyadh operations from 5.8% forex volatility</w:t>
      </w:r>
    </w:p>
    <w:p>
      <w:pPr>
        <w:numPr>
          <w:ilvl w:val="0"/>
          <w:numId w:val="1003"/>
        </w:numPr>
        <w:pStyle w:val="Compact"/>
      </w:pPr>
      <w:r>
        <w:rPr>
          <w:bCs/>
          <w:b/>
        </w:rPr>
        <w:t xml:space="preserve">Local Labor Regulations:</w:t>
      </w:r>
      <w:r>
        <w:t xml:space="preserve"> </w:t>
      </w:r>
      <w:r>
        <w:t xml:space="preserve">Ensured sales commissions reported in the Sales Report comply with Saudi Ministry of Human Resources guidelines</w:t>
      </w:r>
    </w:p>
    <w:bookmarkEnd w:id="25"/>
    <w:bookmarkStart w:id="26" w:name="X8078fb992123a2b7b554d4a3afbac4d43d47717"/>
    <w:p>
      <w:pPr>
        <w:pStyle w:val="Heading2"/>
      </w:pPr>
      <w:r>
        <w:t xml:space="preserve">Strategic Recommendations for Future Sales Reports</w:t>
      </w:r>
    </w:p>
    <w:p>
      <w:pPr>
        <w:pStyle w:val="FirstParagraph"/>
      </w:pPr>
      <w:r>
        <w:t xml:space="preserve">Based on this Q3 Sales Report and Accountant analysis, we recommend:</w:t>
      </w:r>
    </w:p>
    <w:p>
      <w:pPr>
        <w:numPr>
          <w:ilvl w:val="0"/>
          <w:numId w:val="1004"/>
        </w:numPr>
        <w:pStyle w:val="Compact"/>
      </w:pPr>
      <w:r>
        <w:t xml:space="preserve">Implementing AI-driven sales analytics tools within Riyadh operations to predict demand patterns (Projected ROI: 19.3% in Year 1)</w:t>
      </w:r>
    </w:p>
    <w:p>
      <w:pPr>
        <w:numPr>
          <w:ilvl w:val="0"/>
          <w:numId w:val="1004"/>
        </w:numPr>
        <w:pStyle w:val="Compact"/>
      </w:pPr>
      <w:r>
        <w:t xml:space="preserve">Conducting quarterly "Regulatory Readiness" workshops for Accountant staff on evolving Saudi tax laws</w:t>
      </w:r>
    </w:p>
    <w:p>
      <w:pPr>
        <w:numPr>
          <w:ilvl w:val="0"/>
          <w:numId w:val="1004"/>
        </w:numPr>
        <w:pStyle w:val="Compact"/>
      </w:pPr>
      <w:r>
        <w:t xml:space="preserve">Expanding the Sales Report to include ESG metrics aligned with Saudi Green Initiative</w:t>
      </w:r>
    </w:p>
    <w:p>
      <w:pPr>
        <w:numPr>
          <w:ilvl w:val="0"/>
          <w:numId w:val="1004"/>
        </w:numPr>
        <w:pStyle w:val="Compact"/>
      </w:pPr>
      <w:r>
        <w:t xml:space="preserve">Developing Riyadh-specific KPIs for retail performance benchmarks (e.g., tourist vs. local customer revenue split)</w:t>
      </w:r>
    </w:p>
    <w:bookmarkEnd w:id="26"/>
    <w:bookmarkStart w:id="27" w:name="conclusion"/>
    <w:p>
      <w:pPr>
        <w:pStyle w:val="Heading2"/>
      </w:pPr>
      <w:r>
        <w:t xml:space="preserve">Conclusion</w:t>
      </w:r>
    </w:p>
    <w:p>
      <w:pPr>
        <w:pStyle w:val="FirstParagraph"/>
      </w:pPr>
      <w:r>
        <w:t xml:space="preserve">This Sales Report underscores that in the competitive marketplace of Saudi Arabia Riyadh, the Accountant is a strategic asset rather than a support function. The Accountant's expertise in generating accurate, compliant sales documentation directly drives revenue growth and risk mitigation. As Riyadh accelerates its economic diversification under Vision 2030, our ability to produce insightful Sales Reports that reflect local market realities will be paramount.</w:t>
      </w:r>
    </w:p>
    <w:p>
      <w:pPr>
        <w:pStyle w:val="BodyText"/>
      </w:pPr>
      <w:r>
        <w:t xml:space="preserve">Our Accountant team has demonstrated exceptional capability in navigating Saudi Arabia's complex financial landscape while delivering actionable insights. The Q3 Sales Report not only meets but exceeds regulatory standards for Riyadh operations, positioning us for sustainable growth in the Kingdom's most dynamic market. Moving forward, we will deepen our integration of local knowledge with global accounting best practices to maximize value from every Sales Report.</w:t>
      </w:r>
    </w:p>
    <w:p>
      <w:pPr>
        <w:pStyle w:val="BodyText"/>
      </w:pPr>
      <w:r>
        <w:t xml:space="preserve">"In Saudi Arabia Riyadh, where business success is measured by compliance and growth equally, the Accountant transforms numbers into strategic advantage."</w:t>
      </w:r>
    </w:p>
    <w:p>
      <w:pPr>
        <w:pStyle w:val="BodyText"/>
      </w:pPr>
      <w:r>
        <w:rPr>
          <w:bCs/>
          <w:b/>
        </w:rPr>
        <w:t xml:space="preserve">Prepared By:</w:t>
      </w:r>
      <w:r>
        <w:t xml:space="preserve"> </w:t>
      </w:r>
      <w:r>
        <w:t xml:space="preserve">Riyadh Finance &amp; Compliance Department</w:t>
      </w:r>
    </w:p>
    <w:p>
      <w:pPr>
        <w:pStyle w:val="BodyText"/>
      </w:pPr>
      <w:r>
        <w:rPr>
          <w:bCs/>
          <w:b/>
        </w:rPr>
        <w:t xml:space="preserve">Date:</w:t>
      </w:r>
      <w:r>
        <w:t xml:space="preserve"> </w:t>
      </w:r>
      <w:r>
        <w:t xml:space="preserve">October 26, 2023</w:t>
      </w:r>
    </w:p>
    <w:p>
      <w:pPr>
        <w:pStyle w:val="BodyText"/>
      </w:pPr>
      <w:r>
        <w:t xml:space="preserve">This Sales Report complies with Saudi Arabian Financial Regulations and Ministry of Commerce Guidelines for Riyadh Businesses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Accountant Performance in Saudi Arabia Riyadh</dc:title>
  <dc:creator/>
  <dc:language>en</dc:language>
  <cp:keywords/>
  <dcterms:created xsi:type="dcterms:W3CDTF">2026-07-23T15:13:22Z</dcterms:created>
  <dcterms:modified xsi:type="dcterms:W3CDTF">2026-07-23T15:13:22Z</dcterms:modified>
</cp:coreProperties>
</file>

<file path=docProps/custom.xml><?xml version="1.0" encoding="utf-8"?>
<Properties xmlns="http://schemas.openxmlformats.org/officeDocument/2006/custom-properties" xmlns:vt="http://schemas.openxmlformats.org/officeDocument/2006/docPropsVTypes"/>
</file>