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Report:</w:t>
      </w:r>
      <w:r>
        <w:t xml:space="preserve"> </w:t>
      </w:r>
      <w:r>
        <w:t xml:space="preserve">Accountant</w:t>
      </w:r>
      <w:r>
        <w:t xml:space="preserve"> </w:t>
      </w:r>
      <w:r>
        <w:t xml:space="preserve">Integration</w:t>
      </w:r>
      <w:r>
        <w:t xml:space="preserve"> </w:t>
      </w:r>
      <w:r>
        <w:t xml:space="preserve">in</w:t>
      </w:r>
      <w:r>
        <w:t xml:space="preserve"> </w:t>
      </w:r>
      <w:r>
        <w:t xml:space="preserve">Switzerland</w:t>
      </w:r>
      <w:r>
        <w:t xml:space="preserve"> </w:t>
      </w:r>
      <w:r>
        <w:t xml:space="preserve">Zurich</w:t>
      </w:r>
      <w:r>
        <w:t xml:space="preserve"> </w:t>
      </w:r>
      <w:r>
        <w:t xml:space="preserve">Operations</w:t>
      </w:r>
    </w:p>
    <w:bookmarkStart w:id="26" w:name="Xbb8199b4ac6177d7c134824821a2ed7a4d99eee"/>
    <w:p>
      <w:pPr>
        <w:pStyle w:val="Heading1"/>
      </w:pPr>
      <w:r>
        <w:t xml:space="preserve">Sales Report: Strategic Accountant Contribution Analysis for Switzerland Zurich Business Unit</w:t>
      </w:r>
    </w:p>
    <w:bookmarkStart w:id="20" w:name="executive-summary"/>
    <w:p>
      <w:pPr>
        <w:pStyle w:val="Heading2"/>
      </w:pPr>
      <w:r>
        <w:t xml:space="preserve">Executive Summary</w:t>
      </w:r>
    </w:p>
    <w:p>
      <w:pPr>
        <w:pStyle w:val="FirstParagraph"/>
      </w:pPr>
      <w:r>
        <w:t xml:space="preserve">This comprehensive Sales Report details the critical integration of our Senior Accountant within the Switzerland Zurich operations, directly influencing sales performance and financial compliance. In the highly regulated Swiss market, particularly in Zurich—a global financial hub—this role has been instrumental in aligning accounting practices with sales objectives. The report demonstrates how proactive accounting management has enhanced revenue visibility, optimized tax efficiency, and ensured strict adherence to Swiss regulatory frameworks (including URS 105 and VAT requirements), directly supporting a 12.3% year-over-year sales growth in the Zurich region during Q1-Q3 2024. This document underscores why the Accountant role is not merely administrative but strategically pivotal for sales success in Switzerland Zurich.</w:t>
      </w:r>
    </w:p>
    <w:bookmarkEnd w:id="20"/>
    <w:bookmarkStart w:id="21" w:name="X9a7ca2d7fcd8208a80f2c9e5268da818847c657"/>
    <w:p>
      <w:pPr>
        <w:pStyle w:val="Heading2"/>
      </w:pPr>
      <w:r>
        <w:t xml:space="preserve">Role of the Accountant in Sales Performance Optimization</w:t>
      </w:r>
    </w:p>
    <w:p>
      <w:pPr>
        <w:pStyle w:val="FirstParagraph"/>
      </w:pPr>
      <w:r>
        <w:t xml:space="preserve">The responsibilities of our Accountant in Switzerland Zurich extend far beyond traditional bookkeeping. As a strategic partner to the Sales Department, this position actively analyzes sales data, forecasts revenue trends, and identifies margin opportunities—directly impacting the accuracy and utility of every Sales Report. In Zurich’s competitive business landscape, where precision in financial reporting is non-negotiable (per Swiss Financial Market Supervisory Authority FINMA standards), our Accountant ensures all sales transactions are recorded with Swiss GAAP compliance from day one. For instance, during Q3 2024, the Accountant implemented a real-time invoice reconciliation system that reduced sales discrepancy resolution time by 40%, directly accelerating cash flow cycles for the Zurich sales team. This technical integration between accounting and sales operations exemplifies why we cannot separate "Accountant" from "Sales Report" in Switzerland Zurich’s operational ecosystem.</w:t>
      </w:r>
    </w:p>
    <w:bookmarkEnd w:id="21"/>
    <w:bookmarkStart w:id="22" w:name="X40090f7cf13af8b0e5c9a2d2238615f6100b848"/>
    <w:p>
      <w:pPr>
        <w:pStyle w:val="Heading2"/>
      </w:pPr>
      <w:r>
        <w:t xml:space="preserve">Compliance Integration: The Swiss Zurich Imperative</w:t>
      </w:r>
    </w:p>
    <w:p>
      <w:pPr>
        <w:pStyle w:val="FirstParagraph"/>
      </w:pPr>
      <w:r>
        <w:t xml:space="preserve">Operating within Switzerland Zurich demands strict compliance with cantonal and federal regulations. Our Accountant has been central to navigating this complexity, particularly concerning value-added tax (VAT) on B2B sales—a critical factor for sales margin calculations in the Zurich market. Under Article 15 of the Swiss VAT Act, incorrect VAT classification can delay payments or incur penalties, directly impacting sales team KPIs. The Accountant developed a Zurich-specific compliance checklist that is now mandatory for all Sales Report submissions to our headquarters. This initiative prevented three potential €280,000 in tax penalties during the 2024 fiscal year and ensured zero discrepancies in quarterly sales reporting to Swiss tax authorities (BFH). Furthermore, the Accountant’s expertise in GDPR-compliant data handling—essential for processing customer financial information within Switzerland—has shielded our Zurich sales team from potential data breach liabilities, maintaining client trust crucial for sustained revenue growth.</w:t>
      </w:r>
    </w:p>
    <w:bookmarkEnd w:id="22"/>
    <w:bookmarkStart w:id="23" w:name="quantitative-impact-on-sales-performance"/>
    <w:p>
      <w:pPr>
        <w:pStyle w:val="Heading2"/>
      </w:pPr>
      <w:r>
        <w:t xml:space="preserve">Quantitative Impact on Sales Performance</w:t>
      </w:r>
    </w:p>
    <w:p>
      <w:pPr>
        <w:pStyle w:val="FirstParagraph"/>
      </w:pPr>
      <w:r>
        <w:t xml:space="preserve">The following metrics, extracted from our internal Sales Report database (aligned with Accountant validation protocols), illustrate the tangible value of this role in Switzerland Zurich:</w:t>
      </w:r>
    </w:p>
    <w:p>
      <w:pPr>
        <w:numPr>
          <w:ilvl w:val="0"/>
          <w:numId w:val="1001"/>
        </w:numPr>
        <w:pStyle w:val="Compact"/>
      </w:pPr>
      <w:r>
        <w:rPr>
          <w:bCs/>
          <w:b/>
        </w:rPr>
        <w:t xml:space="preserve">Revenue Accuracy Improvement:</w:t>
      </w:r>
      <w:r>
        <w:t xml:space="preserve"> </w:t>
      </w:r>
      <w:r>
        <w:t xml:space="preserve">99.8% accuracy rate in sales ledger entries (vs. industry avg. 97%), directly attributed to Accountant-led monthly audit trails.</w:t>
      </w:r>
    </w:p>
    <w:p>
      <w:pPr>
        <w:numPr>
          <w:ilvl w:val="0"/>
          <w:numId w:val="1001"/>
        </w:numPr>
        <w:pStyle w:val="Compact"/>
      </w:pPr>
      <w:r>
        <w:rPr>
          <w:bCs/>
          <w:b/>
        </w:rPr>
        <w:t xml:space="preserve">Invoice Processing Time Reduction:</w:t>
      </w:r>
      <w:r>
        <w:t xml:space="preserve"> </w:t>
      </w:r>
      <w:r>
        <w:t xml:space="preserve">From 7 days to 2.1 days per invoice—enabling Zurich sales reps to follow up with clients faster, contributing to a 15% increase in repeat business.</w:t>
      </w:r>
    </w:p>
    <w:p>
      <w:pPr>
        <w:numPr>
          <w:ilvl w:val="0"/>
          <w:numId w:val="1001"/>
        </w:numPr>
        <w:pStyle w:val="Compact"/>
      </w:pPr>
      <w:r>
        <w:rPr>
          <w:bCs/>
          <w:b/>
        </w:rPr>
        <w:t xml:space="preserve">Tax Optimization Impact:</w:t>
      </w:r>
      <w:r>
        <w:t xml:space="preserve"> </w:t>
      </w:r>
      <w:r>
        <w:t xml:space="preserve">Strategic use of Swiss tax treaties (e.g., with Germany) identified by the Accountant saved €420,000 in cross-border VAT for Zurich sales contracts in Q2 2024.</w:t>
      </w:r>
    </w:p>
    <w:p>
      <w:pPr>
        <w:numPr>
          <w:ilvl w:val="0"/>
          <w:numId w:val="1001"/>
        </w:numPr>
        <w:pStyle w:val="Compact"/>
      </w:pPr>
      <w:r>
        <w:rPr>
          <w:bCs/>
          <w:b/>
        </w:rPr>
        <w:t xml:space="preserve">Compliance-Driven Sales Win Rate:</w:t>
      </w:r>
      <w:r>
        <w:t xml:space="preserve"> </w:t>
      </w:r>
      <w:r>
        <w:t xml:space="preserve">89% of new Zurich enterprise deals included Accountant-reviewed financial terms; these deals had a 31% higher close rate versus non-reviewed proposals.</w:t>
      </w:r>
    </w:p>
    <w:p>
      <w:pPr>
        <w:pStyle w:val="FirstParagraph"/>
      </w:pPr>
      <w:r>
        <w:t xml:space="preserve">The Accountant’s proactive analysis of historical sales data also enabled predictive modeling for the Zurich market. By identifying seasonal trends (e.g., Q4 surge in pharma sector sales), they provided the Sales Department with actionable insights that led to a 20% targeted inventory allocation adjustment before the holiday season, directly boosting Q4 revenue by €1.8M.</w:t>
      </w:r>
    </w:p>
    <w:bookmarkEnd w:id="23"/>
    <w:bookmarkStart w:id="24" w:name="X68b76e1aa0412ca5057ffec99463e7bebba96f6"/>
    <w:p>
      <w:pPr>
        <w:pStyle w:val="Heading2"/>
      </w:pPr>
      <w:r>
        <w:t xml:space="preserve">Challenges and Strategic Adaptations in Switzerland Zurich</w:t>
      </w:r>
    </w:p>
    <w:p>
      <w:pPr>
        <w:pStyle w:val="FirstParagraph"/>
      </w:pPr>
      <w:r>
        <w:t xml:space="preserve">Operating in Zurich presents unique challenges requiring the Accountant to constantly adapt. The Swiss dual-language (German/French) business environment necessitates bilingual financial reporting for regional sales teams, which our Accountant successfully managed through tailored Excel templates compliant with both Zürich and Basel regulations. Additionally, the recent Swiss Federal Tax Administration’s (FTA) 2023 update on digital invoicing mandates required immediate system overhauls; the Accountant spearheaded a Zurich-specific transition plan that avoided any disruption to sales operations during Q1 2024. This agility ensured our Sales Reports remained valid for Swiss tax submissions while maintaining seamless client communication—a critical differentiator in Zurich’s service-oriented market.</w:t>
      </w:r>
    </w:p>
    <w:bookmarkEnd w:id="24"/>
    <w:bookmarkStart w:id="25" w:name="conclusion-and-strategic-recommendations"/>
    <w:p>
      <w:pPr>
        <w:pStyle w:val="Heading2"/>
      </w:pPr>
      <w:r>
        <w:t xml:space="preserve">Conclusion and Strategic Recommendations</w:t>
      </w:r>
    </w:p>
    <w:p>
      <w:pPr>
        <w:pStyle w:val="FirstParagraph"/>
      </w:pPr>
      <w:r>
        <w:t xml:space="preserve">This Sales Report unequivocally confirms that the Accountant role is foundational to sales excellence within Switzerland Zurich operations. The Accountant’s dual focus on regulatory precision (Swiss tax law, GDPR) and sales enablement has transformed financial processes from a back-office function into a strategic revenue driver. As Zurich continues to attract multinational HQs seeking Swiss stability, investing in this integrated approach—where every Sales Report is co-created with the Accountant—is not optional; it is essential for sustainable growth.</w:t>
      </w:r>
    </w:p>
    <w:p>
      <w:pPr>
        <w:pStyle w:val="BodyText"/>
      </w:pPr>
      <w:r>
        <w:t xml:space="preserve">Recommendations for 2025 include expanding the Accountant’s role into cross-sell opportunity analysis using CRM data and establishing a Zurich-specific "Accountant-Sales Alignment Council." This council will ensure all new sales initiatives undergo early financial viability checks, directly linking accounting rigor to sales strategy. In Switzerland Zurich, where trust in financial integrity is paramount, this integrated model is the definitive path to market leadership. The Sales Report must always reflect the Accountant’s contribution—not as a footnote, but as the cornerstone of Zurich’s commercial success.</w:t>
      </w:r>
    </w:p>
    <w:p>
      <w:pPr>
        <w:pStyle w:val="BodyText"/>
      </w:pPr>
      <w:r>
        <w:rPr>
          <w:bCs/>
          <w:b/>
        </w:rPr>
        <w:t xml:space="preserve">Prepared by:</w:t>
      </w:r>
      <w:r>
        <w:t xml:space="preserve"> </w:t>
      </w:r>
      <w:r>
        <w:t xml:space="preserve">Strategic Finance &amp; Sales Analytics Team</w:t>
      </w:r>
      <w:r>
        <w:br/>
      </w:r>
      <w:r>
        <w:rPr>
          <w:bCs/>
          <w:b/>
        </w:rPr>
        <w:t xml:space="preserve">Location:</w:t>
      </w:r>
      <w:r>
        <w:t xml:space="preserve"> </w:t>
      </w:r>
      <w:r>
        <w:t xml:space="preserve">Switzerland Zurich Financial Hub</w:t>
      </w:r>
      <w:r>
        <w:br/>
      </w:r>
      <w:r>
        <w:rPr>
          <w:bCs/>
          <w:b/>
        </w:rPr>
        <w:t xml:space="preserve">Date:</w:t>
      </w:r>
      <w:r>
        <w:t xml:space="preserve"> </w:t>
      </w:r>
      <w:r>
        <w:t xml:space="preserve">October 26,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Report: Accountant Integration in Switzerland Zurich Operations</dc:title>
  <dc:creator/>
  <dc:language>en</dc:language>
  <cp:keywords/>
  <dcterms:created xsi:type="dcterms:W3CDTF">2025-12-11T08:13:13Z</dcterms:created>
  <dcterms:modified xsi:type="dcterms:W3CDTF">2025-12-11T08:13:13Z</dcterms:modified>
</cp:coreProperties>
</file>

<file path=docProps/custom.xml><?xml version="1.0" encoding="utf-8"?>
<Properties xmlns="http://schemas.openxmlformats.org/officeDocument/2006/custom-properties" xmlns:vt="http://schemas.openxmlformats.org/officeDocument/2006/docPropsVTypes"/>
</file>