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Uganda</w:t>
      </w:r>
      <w:r>
        <w:t xml:space="preserve"> </w:t>
      </w:r>
      <w:r>
        <w:t xml:space="preserve">Kampala</w:t>
      </w:r>
    </w:p>
    <w:bookmarkStart w:id="26" w:name="X3f11e590db611e52d63bcb130306c1e4dfbed39"/>
    <w:p>
      <w:pPr>
        <w:pStyle w:val="Heading1"/>
      </w:pPr>
      <w:r>
        <w:t xml:space="preserve">Comprehensive Monthly Sales Report: Accountant Services in Uganda Kampala</w:t>
      </w:r>
    </w:p>
    <w:p>
      <w:pPr>
        <w:pStyle w:val="FirstParagraph"/>
      </w:pPr>
      <w:r>
        <w:rPr>
          <w:bCs/>
          <w:b/>
        </w:rPr>
        <w:t xml:space="preserve">Date:</w:t>
      </w:r>
      <w:r>
        <w:t xml:space="preserve"> </w:t>
      </w:r>
      <w:r>
        <w:t xml:space="preserve">June 28, 2024</w:t>
      </w:r>
      <w:r>
        <w:br/>
      </w:r>
      <w:r>
        <w:rPr>
          <w:bCs/>
          <w:b/>
        </w:rPr>
        <w:t xml:space="preserve">Prepared For:</w:t>
      </w:r>
      <w:r>
        <w:t xml:space="preserve"> </w:t>
      </w:r>
      <w:r>
        <w:t xml:space="preserve">Management, Kampala Branch Operations</w:t>
      </w:r>
      <w:r>
        <w:br/>
      </w:r>
      <w:r>
        <w:rPr>
          <w:bCs/>
          <w:b/>
        </w:rPr>
        <w:t xml:space="preserve">Prepared By:</w:t>
      </w:r>
      <w:r>
        <w:t xml:space="preserve"> </w:t>
      </w:r>
      <w:r>
        <w:t xml:space="preserve">[Your Name], Certified Accountant (Uganda Institute of Chartered Accountants - UICA)</w:t>
      </w:r>
      <w:r>
        <w:br/>
      </w:r>
      <w:r>
        <w:rPr>
          <w:bCs/>
          <w:b/>
        </w:rPr>
        <w:t xml:space="preserve">Report Period:</w:t>
      </w:r>
      <w:r>
        <w:t xml:space="preserve"> </w:t>
      </w:r>
      <w:r>
        <w:t xml:space="preserve">May 1, 2024 - May 31, 2024</w:t>
      </w:r>
      <w:r>
        <w:br/>
      </w:r>
      <w:r>
        <w:rPr>
          <w:bCs/>
          <w:b/>
        </w:rPr>
        <w:t xml:space="preserve">Location:</w:t>
      </w:r>
      <w:r>
        <w:t xml:space="preserve"> </w:t>
      </w:r>
      <w:r>
        <w:t xml:space="preserve">Kampala, Uganda</w:t>
      </w:r>
    </w:p>
    <w:bookmarkStart w:id="20" w:name="executive-summary"/>
    <w:p>
      <w:pPr>
        <w:pStyle w:val="Heading2"/>
      </w:pPr>
      <w:r>
        <w:t xml:space="preserve">Executive Summary</w:t>
      </w:r>
    </w:p>
    <w:p>
      <w:pPr>
        <w:pStyle w:val="FirstParagraph"/>
      </w:pPr>
      <w:r>
        <w:t xml:space="preserve">This Sales Report details the performance of our Accountant services within the Kampala market for May 2024. As the dedicated Accountant managing financial operations for our firm in Uganda Kampala, I have meticulously analyzed sales data, client acquisition trends, revenue streams, and operational challenges specific to this dynamic urban center. The report confirms a 12.7% year-on-year increase in billed services revenue (UGX 845 million vs. UGX 750 million), driven primarily by new SME clients in the Nakivubo Industrial Zone and increased demand for tax compliance support following Uganda Revenue Authority (URA) regulatory updates. However, rising operational costs in Kampala, particularly related to power instability and transportation, impacted net profitability by 4.3%. This document serves as a critical financial overview for strategic decision-making by our Kampala management team.</w:t>
      </w:r>
    </w:p>
    <w:bookmarkEnd w:id="20"/>
    <w:bookmarkStart w:id="21" w:name="X66ad9c06de74e4ea32a336724b36d268a56b8ee"/>
    <w:p>
      <w:pPr>
        <w:pStyle w:val="Heading2"/>
      </w:pPr>
      <w:r>
        <w:t xml:space="preserve">Key Performance Indicators (KPIs) - Uganda Kampala Market</w:t>
      </w:r>
    </w:p>
    <w:p>
      <w:pPr>
        <w:pStyle w:val="FirstParagraph"/>
      </w:pPr>
      <w:r>
        <w:t xml:space="preserve">Our Accountant services in Kampala have consistently met KPI targets, reflecting strong market positioning. Key metrics from the May 2024 period include:</w:t>
      </w:r>
    </w:p>
    <w:p>
      <w:pPr>
        <w:numPr>
          <w:ilvl w:val="0"/>
          <w:numId w:val="1001"/>
        </w:numPr>
        <w:pStyle w:val="Compact"/>
      </w:pPr>
      <w:r>
        <w:rPr>
          <w:bCs/>
          <w:b/>
        </w:rPr>
        <w:t xml:space="preserve">Revenue Growth:</w:t>
      </w:r>
      <w:r>
        <w:t xml:space="preserve"> </w:t>
      </w:r>
      <w:r>
        <w:t xml:space="preserve">UGX 845 million (12.7% increase YoY). Major contributors: Payroll Processing (35%), Tax Filing &amp; Advisory (30%), Bookkeeping for SMEs (25%), and Financial Reporting (10%).</w:t>
      </w:r>
    </w:p>
    <w:p>
      <w:pPr>
        <w:numPr>
          <w:ilvl w:val="0"/>
          <w:numId w:val="1001"/>
        </w:numPr>
        <w:pStyle w:val="Compact"/>
      </w:pPr>
      <w:r>
        <w:rPr>
          <w:bCs/>
          <w:b/>
        </w:rPr>
        <w:t xml:space="preserve">New Client Acquisition:</w:t>
      </w:r>
      <w:r>
        <w:t xml:space="preserve"> </w:t>
      </w:r>
      <w:r>
        <w:t xml:space="preserve">42 new clients secured in Kampala, a 28% increase over April. Notable additions include manufacturing firms in Kawempe and retail businesses along Nakasero Road.</w:t>
      </w:r>
    </w:p>
    <w:p>
      <w:pPr>
        <w:numPr>
          <w:ilvl w:val="0"/>
          <w:numId w:val="1001"/>
        </w:numPr>
        <w:pStyle w:val="Compact"/>
      </w:pPr>
      <w:r>
        <w:rPr>
          <w:bCs/>
          <w:b/>
        </w:rPr>
        <w:t xml:space="preserve">Client Retention Rate:</w:t>
      </w:r>
      <w:r>
        <w:t xml:space="preserve"> </w:t>
      </w:r>
      <w:r>
        <w:t xml:space="preserve">89%, exceeding the target of 85%. This high rate is attributed to our Accountant team's personalized follow-ups and understanding of Kampala-specific business challenges (e.g., navigating URA e-filing, local tax incentives).</w:t>
      </w:r>
    </w:p>
    <w:p>
      <w:pPr>
        <w:numPr>
          <w:ilvl w:val="0"/>
          <w:numId w:val="1001"/>
        </w:numPr>
        <w:pStyle w:val="Compact"/>
      </w:pPr>
      <w:r>
        <w:rPr>
          <w:bCs/>
          <w:b/>
        </w:rPr>
        <w:t xml:space="preserve">Service Utilization Rate:</w:t>
      </w:r>
      <w:r>
        <w:t xml:space="preserve"> </w:t>
      </w:r>
      <w:r>
        <w:t xml:space="preserve">Average client engagement increased to 6.2 services per month (from 5.8), indicating deeper relationship building by our Accountant professionals.</w:t>
      </w:r>
    </w:p>
    <w:bookmarkEnd w:id="21"/>
    <w:bookmarkStart w:id="22" w:name="Xe0b0f24926df65272abd7a3b0e5e24f4383b339"/>
    <w:p>
      <w:pPr>
        <w:pStyle w:val="Heading2"/>
      </w:pPr>
      <w:r>
        <w:t xml:space="preserve">Financial Analysis: Sales Performance Breakdown</w:t>
      </w:r>
    </w:p>
    <w:p>
      <w:pPr>
        <w:pStyle w:val="FirstParagraph"/>
      </w:pPr>
      <w:r>
        <w:t xml:space="preserve">The detailed financial analysis, conducted as part of my role as the Kampala Accountant, reveals critical insights:</w:t>
      </w:r>
    </w:p>
    <w:p>
      <w:pPr>
        <w:pStyle w:val="BodyText"/>
      </w:pPr>
      <w:r>
        <w:rPr>
          <w:bCs/>
          <w:b/>
        </w:rPr>
        <w:t xml:space="preserve">Revenue Streams (May 2024):</w:t>
      </w:r>
    </w:p>
    <w:p>
      <w:pPr>
        <w:numPr>
          <w:ilvl w:val="0"/>
          <w:numId w:val="1002"/>
        </w:numPr>
        <w:pStyle w:val="Compact"/>
      </w:pPr>
      <w:r>
        <w:rPr>
          <w:iCs/>
          <w:i/>
        </w:rPr>
        <w:t xml:space="preserve">Payroll Processing:</w:t>
      </w:r>
      <w:r>
        <w:t xml:space="preserve"> </w:t>
      </w:r>
      <w:r>
        <w:t xml:space="preserve">UGX 300 million (35.5%). Growth driven by new clients in the Kampala-based hospitality sector, where compliance with the National Social Security Scheme (NSSF) is critical.</w:t>
      </w:r>
    </w:p>
    <w:p>
      <w:pPr>
        <w:numPr>
          <w:ilvl w:val="0"/>
          <w:numId w:val="1002"/>
        </w:numPr>
        <w:pStyle w:val="Compact"/>
      </w:pPr>
      <w:r>
        <w:rPr>
          <w:iCs/>
          <w:i/>
        </w:rPr>
        <w:t xml:space="preserve">Tax Compliance &amp; Advisory:</w:t>
      </w:r>
      <w:r>
        <w:t xml:space="preserve"> </w:t>
      </w:r>
      <w:r>
        <w:t xml:space="preserve">UGX 253 million (29.9%). Demand surged following URA's April update on Corporate Income Tax thresholds. My analysis identified that 68% of these clients were new Kampala businesses seeking to avoid penalties.</w:t>
      </w:r>
    </w:p>
    <w:p>
      <w:pPr>
        <w:numPr>
          <w:ilvl w:val="0"/>
          <w:numId w:val="1002"/>
        </w:numPr>
        <w:pStyle w:val="Compact"/>
      </w:pPr>
      <w:r>
        <w:rPr>
          <w:iCs/>
          <w:i/>
        </w:rPr>
        <w:t xml:space="preserve">SME Bookkeeping:</w:t>
      </w:r>
      <w:r>
        <w:t xml:space="preserve"> </w:t>
      </w:r>
      <w:r>
        <w:t xml:space="preserve">UGX 211 million (25.0%). Steady growth from existing clients in the Wakiso District market, facilitated by our Accountant team’s efficient mobile data entry solutions addressing Kampala's intermittent internet challenges.</w:t>
      </w:r>
    </w:p>
    <w:p>
      <w:pPr>
        <w:numPr>
          <w:ilvl w:val="0"/>
          <w:numId w:val="1002"/>
        </w:numPr>
        <w:pStyle w:val="Compact"/>
      </w:pPr>
      <w:r>
        <w:rPr>
          <w:iCs/>
          <w:i/>
        </w:rPr>
        <w:t xml:space="preserve">Financial Reporting &amp; Audit Support:</w:t>
      </w:r>
      <w:r>
        <w:t xml:space="preserve"> </w:t>
      </w:r>
      <w:r>
        <w:t xml:space="preserve">UGX 81 million (9.6%). A modest increase due to seasonal demand from export-oriented businesses in the Kampala Industrial Park.</w:t>
      </w:r>
    </w:p>
    <w:p>
      <w:pPr>
        <w:pStyle w:val="FirstParagraph"/>
      </w:pPr>
      <w:r>
        <w:rPr>
          <w:bCs/>
          <w:b/>
        </w:rPr>
        <w:t xml:space="preserve">Cost Analysis (Kampala-Specific):</w:t>
      </w:r>
    </w:p>
    <w:p>
      <w:pPr>
        <w:numPr>
          <w:ilvl w:val="0"/>
          <w:numId w:val="1003"/>
        </w:numPr>
        <w:pStyle w:val="Compact"/>
      </w:pPr>
      <w:r>
        <w:rPr>
          <w:iCs/>
          <w:i/>
        </w:rPr>
        <w:t xml:space="preserve">Operational Costs:</w:t>
      </w:r>
      <w:r>
        <w:t xml:space="preserve"> </w:t>
      </w:r>
      <w:r>
        <w:t xml:space="preserve">UGX 412 million (compared to UGX 378 million last year). Primary increases: Fuel for client visits across Kampala suburbs (+18%), Backup Power Generators due to frequent load-shedding (+22%).</w:t>
      </w:r>
    </w:p>
    <w:p>
      <w:pPr>
        <w:numPr>
          <w:ilvl w:val="0"/>
          <w:numId w:val="1003"/>
        </w:numPr>
        <w:pStyle w:val="Compact"/>
      </w:pPr>
      <w:r>
        <w:rPr>
          <w:iCs/>
          <w:i/>
        </w:rPr>
        <w:t xml:space="preserve">Professional Development:</w:t>
      </w:r>
      <w:r>
        <w:t xml:space="preserve"> </w:t>
      </w:r>
      <w:r>
        <w:t xml:space="preserve">UGX 45 million spent on UICA-certified training for our Accountant staff, crucial for maintaining compliance with Uganda's evolving accounting standards.</w:t>
      </w:r>
    </w:p>
    <w:p>
      <w:pPr>
        <w:pStyle w:val="FirstParagraph"/>
      </w:pPr>
      <w:r>
        <w:t xml:space="preserve">Net Profitability: Despite strong revenue growth, net profit decreased slightly to UGX 361 million (from UGX 392 million in April) due to elevated operational costs specific to operating within Kampala's infrastructure context. As the Accountant overseeing these finances, I recommend strategic cost optimization without compromising service quality for our Kampala clients.</w:t>
      </w:r>
    </w:p>
    <w:bookmarkEnd w:id="22"/>
    <w:bookmarkStart w:id="23" w:name="X73752cc4bc88f484f7fe75c05a63c6cb85771e2"/>
    <w:p>
      <w:pPr>
        <w:pStyle w:val="Heading2"/>
      </w:pPr>
      <w:r>
        <w:t xml:space="preserve">Challenges Faced in Uganda Kampala (Accountant Perspective)</w:t>
      </w:r>
    </w:p>
    <w:p>
      <w:pPr>
        <w:pStyle w:val="FirstParagraph"/>
      </w:pPr>
      <w:r>
        <w:t xml:space="preserve">The unique business environment of Kampala presents specific challenges that directly impact sales and operational efficiency:</w:t>
      </w:r>
    </w:p>
    <w:p>
      <w:pPr>
        <w:numPr>
          <w:ilvl w:val="0"/>
          <w:numId w:val="1004"/>
        </w:numPr>
        <w:pStyle w:val="Compact"/>
      </w:pPr>
      <w:r>
        <w:rPr>
          <w:bCs/>
          <w:b/>
        </w:rPr>
        <w:t xml:space="preserve">Infrastructure Limitations:</w:t>
      </w:r>
      <w:r>
        <w:t xml:space="preserve"> </w:t>
      </w:r>
      <w:r>
        <w:t xml:space="preserve">Frequent power outages disrupt data entry and client meetings. This necessitates significant investment in generator fuel (costing ~UGX 25 million/month) for our Kampala office, reducing profit margins.</w:t>
      </w:r>
    </w:p>
    <w:p>
      <w:pPr>
        <w:numPr>
          <w:ilvl w:val="0"/>
          <w:numId w:val="1004"/>
        </w:numPr>
        <w:pStyle w:val="Compact"/>
      </w:pPr>
      <w:r>
        <w:rPr>
          <w:bCs/>
          <w:b/>
        </w:rPr>
        <w:t xml:space="preserve">Transportation Logistics:</w:t>
      </w:r>
      <w:r>
        <w:t xml:space="preserve"> </w:t>
      </w:r>
      <w:r>
        <w:t xml:space="preserve">Traffic congestion on Nakasero Road and along the Kampala-Entebbe Highway delays client meetings, leading to potential lost sales opportunities if not managed proactively by Accountant teams.</w:t>
      </w:r>
    </w:p>
    <w:p>
      <w:pPr>
        <w:numPr>
          <w:ilvl w:val="0"/>
          <w:numId w:val="1004"/>
        </w:numPr>
        <w:pStyle w:val="Compact"/>
      </w:pPr>
      <w:r>
        <w:t xml:space="preserve">New URA regulations require immediate adaptation. As the Accountant for our Kampala branch, I personally spent 32 hours in May training staff on these changes to ensure client services remained compliant and error-free, directly supporting sales retention.</w:t>
      </w:r>
    </w:p>
    <w:p>
      <w:pPr>
        <w:numPr>
          <w:ilvl w:val="0"/>
          <w:numId w:val="1004"/>
        </w:numPr>
        <w:pStyle w:val="Compact"/>
      </w:pPr>
      <w:r>
        <w:rPr>
          <w:bCs/>
          <w:b/>
        </w:rPr>
        <w:t xml:space="preserve">Client Expectations:</w:t>
      </w:r>
      <w:r>
        <w:t xml:space="preserve"> </w:t>
      </w:r>
      <w:r>
        <w:t xml:space="preserve">Kampala-based SME owners increasingly expect digital solutions (e.g., mobile app access to financial reports). Our current systems require upgrading, which is a sales growth barrier compared to competitors offering fully integrated mobile platforms.</w:t>
      </w:r>
    </w:p>
    <w:bookmarkEnd w:id="23"/>
    <w:bookmarkStart w:id="24" w:name="X01687229593637adb8007c9c5357f7b1b2d71d7"/>
    <w:p>
      <w:pPr>
        <w:pStyle w:val="Heading2"/>
      </w:pPr>
      <w:r>
        <w:t xml:space="preserve">Recommendations for Sales Growth &amp; Profitability Enhancement (Kampala Focus)</w:t>
      </w:r>
    </w:p>
    <w:p>
      <w:pPr>
        <w:pStyle w:val="FirstParagraph"/>
      </w:pPr>
      <w:r>
        <w:t xml:space="preserve">Based on my analysis as the Kampala Accountant, I propose the following actions to sustain and accelerate sales growth:</w:t>
      </w:r>
    </w:p>
    <w:p>
      <w:pPr>
        <w:numPr>
          <w:ilvl w:val="0"/>
          <w:numId w:val="1005"/>
        </w:numPr>
        <w:pStyle w:val="Compact"/>
      </w:pPr>
      <w:r>
        <w:rPr>
          <w:bCs/>
          <w:b/>
        </w:rPr>
        <w:t xml:space="preserve">Invest in Mobile-First Solutions:</w:t>
      </w:r>
      <w:r>
        <w:t xml:space="preserve"> </w:t>
      </w:r>
      <w:r>
        <w:t xml:space="preserve">Allocate UGX 150 million to develop a simplified mobile app for client reporting (accessible via MTN MoMo or Airtel Money). This addresses a top client request from Kampala SMEs and directly supports sales acquisition.</w:t>
      </w:r>
    </w:p>
    <w:p>
      <w:pPr>
        <w:numPr>
          <w:ilvl w:val="0"/>
          <w:numId w:val="1005"/>
        </w:numPr>
        <w:pStyle w:val="Compact"/>
      </w:pPr>
      <w:r>
        <w:rPr>
          <w:bCs/>
          <w:b/>
        </w:rPr>
        <w:t xml:space="preserve">Negotiate Power Contracts:</w:t>
      </w:r>
      <w:r>
        <w:t xml:space="preserve"> </w:t>
      </w:r>
      <w:r>
        <w:t xml:space="preserve">Partner with local energy providers like UETCL for discounted generator fuel contracts, targeting a 15% reduction in power-related operational costs within 6 months. This is essential for maintaining competitiveness in Kampala's high-cost environment.</w:t>
      </w:r>
    </w:p>
    <w:p>
      <w:pPr>
        <w:numPr>
          <w:ilvl w:val="0"/>
          <w:numId w:val="1005"/>
        </w:numPr>
        <w:pStyle w:val="Compact"/>
      </w:pPr>
      <w:r>
        <w:rPr>
          <w:bCs/>
          <w:b/>
        </w:rPr>
        <w:t xml:space="preserve">Targeted Campaigns in Key Districts:</w:t>
      </w:r>
      <w:r>
        <w:t xml:space="preserve"> </w:t>
      </w:r>
      <w:r>
        <w:t xml:space="preserve">Launch focused marketing drives for bookkeeping services targeting businesses along the Kampala-Naguru Road corridor (e.g., industrial zones), where client acquisition costs are historically lower than in central Kampala.</w:t>
      </w:r>
    </w:p>
    <w:p>
      <w:pPr>
        <w:numPr>
          <w:ilvl w:val="0"/>
          <w:numId w:val="1005"/>
        </w:numPr>
        <w:pStyle w:val="Compact"/>
      </w:pPr>
      <w:r>
        <w:rPr>
          <w:bCs/>
          <w:b/>
        </w:rPr>
        <w:t xml:space="preserve">Upsell Tax Advisory:</w:t>
      </w:r>
      <w:r>
        <w:t xml:space="preserve"> </w:t>
      </w:r>
      <w:r>
        <w:t xml:space="preserve">Cross-sell URA compliance packages to existing payroll clients. My data shows 52% of current payroll clients require tax support but haven’t purchased it, representing a potential UGX 180 million revenue opportunity.</w:t>
      </w:r>
    </w:p>
    <w:bookmarkEnd w:id="24"/>
    <w:bookmarkStart w:id="25" w:name="conclusion"/>
    <w:p>
      <w:pPr>
        <w:pStyle w:val="Heading2"/>
      </w:pPr>
      <w:r>
        <w:t xml:space="preserve">Conclusion</w:t>
      </w:r>
    </w:p>
    <w:p>
      <w:pPr>
        <w:pStyle w:val="FirstParagraph"/>
      </w:pPr>
      <w:r>
        <w:t xml:space="preserve">The May 2024 Sales Report underscores the robust performance of our Accountant services within Uganda Kampala. Our strong revenue growth and client retention are testament to the expertise of our Accountant team and their deep understanding of Kampala's business landscape. However, addressing infrastructure costs and investing in digital transformation are non-negotiable for sustaining this momentum. I, as your dedicated Accountant in Kampala, recommend prioritizing the proposed initiatives to unlock further sales potential while improving profitability. The future success of our Accountant services in Uganda Kampala hinges on proactive adaptation to local challenges and client needs – a core responsibility I fulfill daily within our Kampala operations.</w:t>
      </w:r>
    </w:p>
    <w:p>
      <w:pPr>
        <w:pStyle w:val="BodyText"/>
      </w:pPr>
      <w:r>
        <w:rPr>
          <w:bCs/>
          <w:b/>
        </w:rPr>
        <w:t xml:space="preserve">Prepared By:</w:t>
      </w:r>
      <w:r>
        <w:t xml:space="preserve"> </w:t>
      </w:r>
      <w:r>
        <w:t xml:space="preserve">[Your Name], Chartered Accountant (UICA)</w:t>
      </w:r>
      <w:r>
        <w:br/>
      </w:r>
      <w:r>
        <w:rPr>
          <w:bCs/>
          <w:b/>
        </w:rPr>
        <w:t xml:space="preserve">Date:</w:t>
      </w:r>
      <w:r>
        <w:t xml:space="preserve"> </w:t>
      </w:r>
      <w:r>
        <w:t xml:space="preserve">June 28,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Services - Uganda Kampala</dc:title>
  <dc:creator/>
  <cp:keywords/>
  <dcterms:created xsi:type="dcterms:W3CDTF">2026-07-23T07:41:55Z</dcterms:created>
  <dcterms:modified xsi:type="dcterms:W3CDTF">2026-07-23T07:41:55Z</dcterms:modified>
</cp:coreProperties>
</file>

<file path=docProps/custom.xml><?xml version="1.0" encoding="utf-8"?>
<Properties xmlns="http://schemas.openxmlformats.org/officeDocument/2006/custom-properties" xmlns:vt="http://schemas.openxmlformats.org/officeDocument/2006/docPropsVTypes"/>
</file>