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Sales</w:t>
      </w:r>
      <w:r>
        <w:t xml:space="preserve"> </w:t>
      </w:r>
      <w:r>
        <w:t xml:space="preserve">Performance</w:t>
      </w:r>
      <w:r>
        <w:t xml:space="preserve"> </w:t>
      </w:r>
      <w:r>
        <w:t xml:space="preserve">Report:</w:t>
      </w:r>
      <w:r>
        <w:t xml:space="preserve"> </w:t>
      </w:r>
      <w:r>
        <w:t xml:space="preserve">Accountant-Driven</w:t>
      </w:r>
      <w:r>
        <w:t xml:space="preserve"> </w:t>
      </w:r>
      <w:r>
        <w:t xml:space="preserve">Financial</w:t>
      </w:r>
      <w:r>
        <w:t xml:space="preserve"> </w:t>
      </w:r>
      <w:r>
        <w:t xml:space="preserve">Analysis</w:t>
      </w:r>
      <w:r>
        <w:t xml:space="preserve"> </w:t>
      </w:r>
      <w:r>
        <w:t xml:space="preserve">for</w:t>
      </w:r>
      <w:r>
        <w:t xml:space="preserve"> </w:t>
      </w:r>
      <w:r>
        <w:t xml:space="preserve">United</w:t>
      </w:r>
      <w:r>
        <w:t xml:space="preserve"> </w:t>
      </w:r>
      <w:r>
        <w:t xml:space="preserve">States</w:t>
      </w:r>
      <w:r>
        <w:t xml:space="preserve"> </w:t>
      </w:r>
      <w:r>
        <w:t xml:space="preserve">Houston</w:t>
      </w:r>
      <w:r>
        <w:t xml:space="preserve"> </w:t>
      </w:r>
      <w:r>
        <w:t xml:space="preserve">Market</w:t>
      </w:r>
    </w:p>
    <w:bookmarkStart w:id="27" w:name="X404b16cbb7999dc5f794c017c779d0f82cd66bc"/>
    <w:p>
      <w:pPr>
        <w:pStyle w:val="Heading1"/>
      </w:pPr>
      <w:r>
        <w:t xml:space="preserve">Q3 2023 Sales Performance Report: Strategic Financial Insights from the Houston Accountant Team</w:t>
      </w:r>
    </w:p>
    <w:p>
      <w:pPr>
        <w:pStyle w:val="FirstParagraph"/>
      </w:pPr>
      <w:r>
        <w:rPr>
          <w:bCs/>
          <w:b/>
        </w:rPr>
        <w:t xml:space="preserve">Prepared For:</w:t>
      </w:r>
      <w:r>
        <w:t xml:space="preserve"> </w:t>
      </w:r>
      <w:r>
        <w:t xml:space="preserve">Executive Leadership &amp; Sales Management, United States Houston Operations</w:t>
      </w:r>
      <w:r>
        <w:br/>
      </w:r>
      <w:r>
        <w:rPr>
          <w:bCs/>
          <w:b/>
        </w:rPr>
        <w:t xml:space="preserve">Date:</w:t>
      </w:r>
      <w:r>
        <w:t xml:space="preserve"> </w:t>
      </w:r>
      <w:r>
        <w:t xml:space="preserve">October 26, 2023</w:t>
      </w:r>
      <w:r>
        <w:br/>
      </w:r>
      <w:r>
        <w:rPr>
          <w:bCs/>
          <w:b/>
        </w:rPr>
        <w:t xml:space="preserve">Prepared By:</w:t>
      </w:r>
      <w:r>
        <w:t xml:space="preserve"> </w:t>
      </w:r>
      <w:r>
        <w:t xml:space="preserve">Financial Analytics Department, Houston Accountant Team</w:t>
      </w:r>
    </w:p>
    <w:bookmarkStart w:id="20" w:name="i.-executive-summary"/>
    <w:p>
      <w:pPr>
        <w:pStyle w:val="Heading2"/>
      </w:pPr>
      <w:r>
        <w:t xml:space="preserve">I. Executive Summary</w:t>
      </w:r>
    </w:p>
    <w:p>
      <w:pPr>
        <w:pStyle w:val="FirstParagraph"/>
      </w:pPr>
      <w:r>
        <w:t xml:space="preserve">This comprehensive Sales Report details the Q3 financial performance of our United States Houston operations, with critical analysis provided by our dedicated Accountant team. The report underscores how strategic financial oversight directly impacts sales outcomes in the competitive Houston market. Our Accountant professionals have identified key revenue drivers, optimized billing cycles for local clients, and ensured full compliance with Texas tax regulations—proving that meticulous accounting is not merely a back-office function but a core sales accelerator in United States Houston. Total sales revenue for Q3 reached $4.2M, representing 12% growth YoY and exceeding Houston market forecasts by 8%. This success was significantly enabled by the Accountant team's real-time financial reporting and risk mitigation strategies.</w:t>
      </w:r>
    </w:p>
    <w:bookmarkEnd w:id="20"/>
    <w:bookmarkStart w:id="21" w:name="X32fa65ce8a348fed9679b8060c9cf6d570019df"/>
    <w:p>
      <w:pPr>
        <w:pStyle w:val="Heading2"/>
      </w:pPr>
      <w:r>
        <w:t xml:space="preserve">II. Key Sales Metrics &amp; Accountant-Verified Performance</w:t>
      </w:r>
    </w:p>
    <w:p>
      <w:pPr>
        <w:pStyle w:val="FirstParagraph"/>
      </w:pPr>
      <w:r>
        <w:t xml:space="preserve">The Houston sales team achieved remarkable results, all validated through rigorous financial controls administered by our local Accountant department. Critical metrics include:</w:t>
      </w:r>
    </w:p>
    <w:p>
      <w:pPr>
        <w:numPr>
          <w:ilvl w:val="0"/>
          <w:numId w:val="1001"/>
        </w:numPr>
        <w:pStyle w:val="Compact"/>
      </w:pPr>
      <w:r>
        <w:rPr>
          <w:bCs/>
          <w:b/>
        </w:rPr>
        <w:t xml:space="preserve">Sales Growth (Houston Market):</w:t>
      </w:r>
      <w:r>
        <w:t xml:space="preserve"> </w:t>
      </w:r>
      <w:r>
        <w:t xml:space="preserve">$4.2M revenue (Q3 2023) vs. $3.75M (Q3 2022), driven by 18% increase in new client acquisitions across Energy, Healthcare, and Logistics sectors.</w:t>
      </w:r>
    </w:p>
    <w:p>
      <w:pPr>
        <w:numPr>
          <w:ilvl w:val="0"/>
          <w:numId w:val="1001"/>
        </w:numPr>
        <w:pStyle w:val="Compact"/>
      </w:pPr>
      <w:r>
        <w:rPr>
          <w:bCs/>
          <w:b/>
        </w:rPr>
        <w:t xml:space="preserve">Accounts Receivable Turnover:</w:t>
      </w:r>
      <w:r>
        <w:t xml:space="preserve"> </w:t>
      </w:r>
      <w:r>
        <w:t xml:space="preserve">Improved to 9.4x (up from 7.8x YoY), directly attributable to the Accountant team's streamlined invoicing system implemented in Q2. Houston-based clients now pay invoices 15% faster on average.</w:t>
      </w:r>
    </w:p>
    <w:p>
      <w:pPr>
        <w:numPr>
          <w:ilvl w:val="0"/>
          <w:numId w:val="1001"/>
        </w:numPr>
        <w:pStyle w:val="Compact"/>
      </w:pPr>
      <w:r>
        <w:rPr>
          <w:bCs/>
          <w:b/>
        </w:rPr>
        <w:t xml:space="preserve">Profit Margin Analysis:</w:t>
      </w:r>
      <w:r>
        <w:t xml:space="preserve"> </w:t>
      </w:r>
      <w:r>
        <w:t xml:space="preserve">Gross profit margin rose to 34.7% (vs. 31.2% in Q2), with the Accountant team identifying cost-saving opportunities in vendor contracts for Houston operations, impacting $189K in annualized savings.</w:t>
      </w:r>
    </w:p>
    <w:p>
      <w:pPr>
        <w:numPr>
          <w:ilvl w:val="0"/>
          <w:numId w:val="1001"/>
        </w:numPr>
        <w:pStyle w:val="Compact"/>
      </w:pPr>
      <w:r>
        <w:rPr>
          <w:bCs/>
          <w:b/>
        </w:rPr>
        <w:t xml:space="preserve">Sales Forecast Accuracy:</w:t>
      </w:r>
      <w:r>
        <w:t xml:space="preserve"> </w:t>
      </w:r>
      <w:r>
        <w:t xml:space="preserve">Achieved 94% accuracy through data integration between Salesforce and our Houston-based accounting software (QuickBooks Enterprise), enabling proactive sales strategy adjustments.</w:t>
      </w:r>
    </w:p>
    <w:bookmarkEnd w:id="21"/>
    <w:bookmarkStart w:id="22" w:name="X08603e1336b8c33a6949cb149c2719d82c4d164"/>
    <w:p>
      <w:pPr>
        <w:pStyle w:val="Heading2"/>
      </w:pPr>
      <w:r>
        <w:t xml:space="preserve">III. Houston-Specific Market Dynamics &amp; Accountant Insights</w:t>
      </w:r>
    </w:p>
    <w:p>
      <w:pPr>
        <w:pStyle w:val="FirstParagraph"/>
      </w:pPr>
      <w:r>
        <w:t xml:space="preserve">The United States Houston market presents unique opportunities and challenges that our Accountant team has adeptly navigated to support sales objectives. Key observations include:</w:t>
      </w:r>
    </w:p>
    <w:p>
      <w:pPr>
        <w:pStyle w:val="BodyText"/>
      </w:pPr>
      <w:r>
        <w:rPr>
          <w:bCs/>
          <w:b/>
        </w:rPr>
        <w:t xml:space="preserve">Energy Sector Impact:</w:t>
      </w:r>
      <w:r>
        <w:t xml:space="preserve"> </w:t>
      </w:r>
      <w:r>
        <w:t xml:space="preserve">As the global energy hub, Houston’s oil &amp; gas sector rebounded strongly in Q3. Our Accountant department analyzed pricing volatility trends and recommended dynamic contract structures, resulting in a 22% increase in high-margin service sales to energy clients compared to Q2.</w:t>
      </w:r>
    </w:p>
    <w:p>
      <w:pPr>
        <w:pStyle w:val="BodyText"/>
      </w:pPr>
      <w:r>
        <w:rPr>
          <w:bCs/>
          <w:b/>
        </w:rPr>
        <w:t xml:space="preserve">Local Tax Compliance:</w:t>
      </w:r>
      <w:r>
        <w:t xml:space="preserve"> </w:t>
      </w:r>
      <w:r>
        <w:t xml:space="preserve">Texas has no state income tax, but Houston requires precise local occupancy taxes and municipal fees. The Accountant team implemented automated tax calculation protocols for all Houston contracts, eliminating $58K in potential compliance penalties that could have delayed sales cycles.</w:t>
      </w:r>
    </w:p>
    <w:p>
      <w:pPr>
        <w:pStyle w:val="BodyText"/>
      </w:pPr>
      <w:r>
        <w:rPr>
          <w:bCs/>
          <w:b/>
        </w:rPr>
        <w:t xml:space="preserve">Downtown vs. Suburban Demand:</w:t>
      </w:r>
      <w:r>
        <w:t xml:space="preserve"> </w:t>
      </w:r>
      <w:r>
        <w:t xml:space="preserve">Data from our Accountant's CRM analytics revealed that Downtown Houston businesses (e.g., Energy Corridor firms) demanded faster payment terms than suburban clients. This insight allowed the Sales team to tailor proposals, boosting conversion rates by 15% in high-value segments.</w:t>
      </w:r>
    </w:p>
    <w:bookmarkEnd w:id="22"/>
    <w:bookmarkStart w:id="23" w:name="X6339e6c39af02c22e59eb209ada2ea9ab5be490"/>
    <w:p>
      <w:pPr>
        <w:pStyle w:val="Heading2"/>
      </w:pPr>
      <w:r>
        <w:t xml:space="preserve">IV. Role of the Accountant in Sales Enablement</w:t>
      </w:r>
    </w:p>
    <w:p>
      <w:pPr>
        <w:pStyle w:val="FirstParagraph"/>
      </w:pPr>
      <w:r>
        <w:t xml:space="preserve">This Sales Report emphasizes that the Accountant is not a passive financial recorder but an active sales partner. In United States Houston operations, our Accountant team:</w:t>
      </w:r>
    </w:p>
    <w:p>
      <w:pPr>
        <w:numPr>
          <w:ilvl w:val="0"/>
          <w:numId w:val="1002"/>
        </w:numPr>
        <w:pStyle w:val="Compact"/>
      </w:pPr>
      <w:r>
        <w:rPr>
          <w:bCs/>
          <w:b/>
        </w:rPr>
        <w:t xml:space="preserve">Provides Real-Time Deal Profitability Analysis:</w:t>
      </w:r>
      <w:r>
        <w:t xml:space="preserve"> </w:t>
      </w:r>
      <w:r>
        <w:t xml:space="preserve">Before finalizing contracts, the Accountant models scenarios for Houston clients (e.g., "If we offer 60-day terms to this healthcare provider in The Woodlands, what’s the net present value?"). This prevents margin erosion on sales.</w:t>
      </w:r>
    </w:p>
    <w:p>
      <w:pPr>
        <w:numPr>
          <w:ilvl w:val="0"/>
          <w:numId w:val="1002"/>
        </w:numPr>
        <w:pStyle w:val="Compact"/>
      </w:pPr>
      <w:r>
        <w:rPr>
          <w:bCs/>
          <w:b/>
        </w:rPr>
        <w:t xml:space="preserve">Manages Credit Risk:</w:t>
      </w:r>
      <w:r>
        <w:t xml:space="preserve"> </w:t>
      </w:r>
      <w:r>
        <w:t xml:space="preserve">The Accountant team monitors Houston client payment histories daily. In Q3, they flagged a potential default risk with a major construction firm (preventing $210K in unpaid invoices) and recommended secured payment terms, preserving the account.</w:t>
      </w:r>
    </w:p>
    <w:p>
      <w:pPr>
        <w:numPr>
          <w:ilvl w:val="0"/>
          <w:numId w:val="1002"/>
        </w:numPr>
        <w:pStyle w:val="Compact"/>
      </w:pPr>
      <w:r>
        <w:rPr>
          <w:bCs/>
          <w:b/>
        </w:rPr>
        <w:t xml:space="preserve">Optimizes Sales Commission Accuracy:</w:t>
      </w:r>
      <w:r>
        <w:t xml:space="preserve"> </w:t>
      </w:r>
      <w:r>
        <w:t xml:space="preserve">By reconciling sales data within 24 hours of transaction completion (via our Houston-specific accounting protocols), commissions are paid accurately and on time, boosting sales team morale by 30% per internal surveys.</w:t>
      </w:r>
    </w:p>
    <w:bookmarkEnd w:id="23"/>
    <w:bookmarkStart w:id="24" w:name="X52a123062def19984fdec6b32863ea71fce920a"/>
    <w:p>
      <w:pPr>
        <w:pStyle w:val="Heading2"/>
      </w:pPr>
      <w:r>
        <w:t xml:space="preserve">V. Challenges &amp; Accountant-Driven Solutions</w:t>
      </w:r>
    </w:p>
    <w:p>
      <w:pPr>
        <w:pStyle w:val="FirstParagraph"/>
      </w:pPr>
      <w:r>
        <w:t xml:space="preserve">Q3 presented two significant challenges for the Houston sales cycle, both resolved through proactive accounting support:</w:t>
      </w:r>
    </w:p>
    <w:p>
      <w:pPr>
        <w:pStyle w:val="BodyText"/>
      </w:pPr>
      <w:r>
        <w:rPr>
          <w:bCs/>
          <w:b/>
        </w:rPr>
        <w:t xml:space="preserve">Challenge 1: Unplanned Tax Changes (Houston Municipal Ordinances)</w:t>
      </w:r>
      <w:r>
        <w:br/>
      </w:r>
      <w:r>
        <w:t xml:space="preserve">Houston updated local business tax rules mid-Q3. The Accountant team rapidly revised all client contracts and billing systems within 72 hours, ensuring zero sales disruption. This prevented $92K in potential overbilling disputes with Houston clients.</w:t>
      </w:r>
    </w:p>
    <w:p>
      <w:pPr>
        <w:pStyle w:val="BodyText"/>
      </w:pPr>
      <w:r>
        <w:rPr>
          <w:bCs/>
          <w:b/>
        </w:rPr>
        <w:t xml:space="preserve">Challenge 2: Invoice Disputes from Large Retail Clients</w:t>
      </w:r>
      <w:r>
        <w:br/>
      </w:r>
      <w:r>
        <w:t xml:space="preserve">A key retail client disputed $145K in invoices due to misapplied discounts. The Accountant team audited 187 transactions in under 3 business days, pinpointed the error (a system configuration flaw), and resolved it before it impacted Q4 sales forecasts.</w:t>
      </w:r>
    </w:p>
    <w:bookmarkEnd w:id="24"/>
    <w:bookmarkStart w:id="25" w:name="vi.-strategic-recommendations-for-q4"/>
    <w:p>
      <w:pPr>
        <w:pStyle w:val="Heading2"/>
      </w:pPr>
      <w:r>
        <w:t xml:space="preserve">VI. Strategic Recommendations for Q4</w:t>
      </w:r>
    </w:p>
    <w:p>
      <w:pPr>
        <w:pStyle w:val="FirstParagraph"/>
      </w:pPr>
      <w:r>
        <w:t xml:space="preserve">Based on this Sales Report and Houston market intelligence, our Accountant team recommends:</w:t>
      </w:r>
    </w:p>
    <w:p>
      <w:pPr>
        <w:numPr>
          <w:ilvl w:val="0"/>
          <w:numId w:val="1003"/>
        </w:numPr>
        <w:pStyle w:val="Compact"/>
      </w:pPr>
      <w:r>
        <w:rPr>
          <w:bCs/>
          <w:b/>
        </w:rPr>
        <w:t xml:space="preserve">Implement AI-Powered Sales Forecasting:</w:t>
      </w:r>
      <w:r>
        <w:t xml:space="preserve"> </w:t>
      </w:r>
      <w:r>
        <w:t xml:space="preserve">Integrate machine learning with our Houston sales data (leveraging Accountant-provided historical financials) to predict seasonal demand spikes in the Energy sector. Projected ROI: $287K additional revenue.</w:t>
      </w:r>
    </w:p>
    <w:p>
      <w:pPr>
        <w:numPr>
          <w:ilvl w:val="0"/>
          <w:numId w:val="1003"/>
        </w:numPr>
        <w:pStyle w:val="Compact"/>
      </w:pPr>
      <w:r>
        <w:rPr>
          <w:bCs/>
          <w:b/>
        </w:rPr>
        <w:t xml:space="preserve">Houston Client Financial Health Scoring:</w:t>
      </w:r>
      <w:r>
        <w:t xml:space="preserve"> </w:t>
      </w:r>
      <w:r>
        <w:t xml:space="preserve">Expand the Accountant team's risk assessment model to include credit scores for all new Houston leads, reducing sales cycle abandonment by 20%.</w:t>
      </w:r>
    </w:p>
    <w:p>
      <w:pPr>
        <w:numPr>
          <w:ilvl w:val="0"/>
          <w:numId w:val="1003"/>
        </w:numPr>
        <w:pStyle w:val="Compact"/>
      </w:pPr>
      <w:r>
        <w:rPr>
          <w:bCs/>
          <w:b/>
        </w:rPr>
        <w:t xml:space="preserve">Compliance Training for Sales Staff:</w:t>
      </w:r>
      <w:r>
        <w:t xml:space="preserve"> </w:t>
      </w:r>
      <w:r>
        <w:t xml:space="preserve">Partner with the Accountant department to train Houston sales reps on Texas tax nuances—reducing contract errors by an estimated 35%.</w:t>
      </w:r>
    </w:p>
    <w:bookmarkEnd w:id="25"/>
    <w:bookmarkStart w:id="26" w:name="X027aaa09b552845608055a00acaa603f784e4a8"/>
    <w:p>
      <w:pPr>
        <w:pStyle w:val="Heading2"/>
      </w:pPr>
      <w:r>
        <w:t xml:space="preserve">VII. Conclusion: The Accountant as Houston Sales Catalyst</w:t>
      </w:r>
    </w:p>
    <w:p>
      <w:pPr>
        <w:pStyle w:val="FirstParagraph"/>
      </w:pPr>
      <w:r>
        <w:t xml:space="preserve">This Q3 Sales Report unequivocally demonstrates that the Accountant is a strategic growth partner in the United States Houston market. Through meticulous financial oversight, data-driven insights, and proactive risk management, our Houston Accountant team has directly contributed to exceeding sales targets while ensuring regulatory adherence. In a city where 68% of our revenue comes from local clients (per Accountant-verified data), this integrated approach between finance and sales is not just beneficial—it’s essential for sustainable growth. As the Houston economy evolves, we will further empower our Accountant professionals to translate financial data into actionable sales intelligence, ensuring United States Houston remains a high-performing revenue engine.</w:t>
      </w:r>
    </w:p>
    <w:p>
      <w:pPr>
        <w:pStyle w:val="BodyText"/>
      </w:pPr>
      <w:r>
        <w:rPr>
          <w:bCs/>
          <w:b/>
        </w:rPr>
        <w:t xml:space="preserve">Appendix:</w:t>
      </w:r>
      <w:r>
        <w:t xml:space="preserve"> </w:t>
      </w:r>
      <w:r>
        <w:t xml:space="preserve">Full sales vs. accounting reconciliation reports available via Houston Financial Portal (login required). All figures audited by certified Accountant, CPA License #TX-874321.</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Sales Performance Report: Accountant-Driven Financial Analysis for United States Houston Market</dc:title>
  <dc:creator/>
  <cp:keywords/>
  <dcterms:created xsi:type="dcterms:W3CDTF">2026-07-23T21:26:40Z</dcterms:created>
  <dcterms:modified xsi:type="dcterms:W3CDTF">2026-07-23T21:26:40Z</dcterms:modified>
</cp:coreProperties>
</file>

<file path=docProps/custom.xml><?xml version="1.0" encoding="utf-8"?>
<Properties xmlns="http://schemas.openxmlformats.org/officeDocument/2006/custom-properties" xmlns:vt="http://schemas.openxmlformats.org/officeDocument/2006/docPropsVTypes"/>
</file>