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Buenos</w:t>
      </w:r>
      <w:r>
        <w:t xml:space="preserve"> </w:t>
      </w:r>
      <w:r>
        <w:t xml:space="preserve">Aires</w:t>
      </w:r>
      <w:r>
        <w:t xml:space="preserve"> </w:t>
      </w:r>
      <w:r>
        <w:t xml:space="preserve">Market</w:t>
      </w:r>
    </w:p>
    <w:bookmarkStart w:id="28" w:name="Xabec96eba39a1e3fd723dd171aec45ce681d55e"/>
    <w:p>
      <w:pPr>
        <w:pStyle w:val="Heading1"/>
      </w:pPr>
      <w:r>
        <w:t xml:space="preserve">Sales Performance Report: Actor Product Line in Argentina Buenos Aires Market</w:t>
      </w:r>
    </w:p>
    <w:bookmarkStart w:id="20" w:name="executive-summary"/>
    <w:p>
      <w:pPr>
        <w:pStyle w:val="Heading2"/>
      </w:pPr>
      <w:r>
        <w:t xml:space="preserve">Executive Summary</w:t>
      </w:r>
    </w:p>
    <w:p>
      <w:pPr>
        <w:pStyle w:val="FirstParagraph"/>
      </w:pPr>
      <w:r>
        <w:t xml:space="preserve">This comprehensive sales report details the performance of the "Actor" product line across the vibrant Buenos Aires market, Argentina. The Actor brand—renowned for its innovative consumer technology solutions—has demonstrated exceptional growth trajectory since entering the Argentine market in early 2023. This document provides a granular analysis of sales metrics, regional dynamics, and strategic insights specific to Buenos Aires, Argentina's economic and cultural epicenter. As of Q3 2023, Actor has captured 18.7% market share in the premium electronics segment within Buenos Aires city limits, reflecting strong consumer adoption driven by localized marketing strategies and cultural alignment.</w:t>
      </w:r>
    </w:p>
    <w:bookmarkEnd w:id="20"/>
    <w:bookmarkStart w:id="21" w:name="market-context-buenos-aires-argentina"/>
    <w:p>
      <w:pPr>
        <w:pStyle w:val="Heading2"/>
      </w:pPr>
      <w:r>
        <w:t xml:space="preserve">Market Context: Buenos Aires, Argentina</w:t>
      </w:r>
    </w:p>
    <w:p>
      <w:pPr>
        <w:pStyle w:val="FirstParagraph"/>
      </w:pPr>
      <w:r>
        <w:t xml:space="preserve">Buenos Aires represents the undisputed commercial heart of Argentina, contributing 35% to national GDP and housing 14 million residents. The city's sophisticated urban landscape—characterized by high disposable income (average household: $48,500 annually), tech-savvy demographics (67% under 35 years old), and robust digital infrastructure—creates an ideal environment for premium product launches. Crucially, Argentine consumers prioritize quality and cultural resonance over price alone; 72% of Buenos Aires residents actively seek products that reflect local identity. This context positioned Actor strategically through its "Made for Argentina" localization initiative launched in March 2023.</w:t>
      </w:r>
    </w:p>
    <w:bookmarkEnd w:id="21"/>
    <w:bookmarkStart w:id="22" w:name="actor-sales-performance-q1-q3-2023"/>
    <w:p>
      <w:pPr>
        <w:pStyle w:val="Heading2"/>
      </w:pPr>
      <w:r>
        <w:t xml:space="preserve">Actor Sales Performance: Q1-Q3 2023</w:t>
      </w:r>
    </w:p>
    <w:p>
      <w:pPr>
        <w:pStyle w:val="FirstParagraph"/>
      </w:pPr>
      <w:r>
        <w:t xml:space="preserve">Quarter</w:t>
      </w:r>
    </w:p>
    <w:p>
      <w:pPr>
        <w:pStyle w:val="BodyText"/>
      </w:pPr>
      <w:r>
        <w:t xml:space="preserve">Revenue (USD)</w:t>
      </w:r>
    </w:p>
    <w:p>
      <w:pPr>
        <w:pStyle w:val="BodyText"/>
      </w:pPr>
      <w:r>
        <w:t xml:space="preserve">Growth vs Previous Q</w:t>
      </w:r>
    </w:p>
    <w:p>
      <w:pPr>
        <w:pStyle w:val="BodyText"/>
      </w:pPr>
      <w:r>
        <w:t xml:space="preserve">Market Share (Buenos Aires)</w:t>
      </w:r>
    </w:p>
    <w:p>
      <w:pPr>
        <w:pStyle w:val="BodyText"/>
      </w:pPr>
      <w:r>
        <w:t xml:space="preserve">Q1 2023</w:t>
      </w:r>
    </w:p>
    <w:p>
      <w:pPr>
        <w:pStyle w:val="BodyText"/>
      </w:pPr>
      <w:r>
        <w:t xml:space="preserve">$1.8M</w:t>
      </w:r>
    </w:p>
    <w:p>
      <w:pPr>
        <w:pStyle w:val="BodyText"/>
      </w:pPr>
      <w:r>
        <w:t xml:space="preserve">N/A</w:t>
      </w:r>
    </w:p>
    <w:p>
      <w:pPr>
        <w:pStyle w:val="BodyText"/>
      </w:pPr>
      <w:r>
        <w:t xml:space="preserve">7.2%</w:t>
      </w:r>
    </w:p>
    <w:p>
      <w:pPr>
        <w:pStyle w:val="BodyText"/>
      </w:pPr>
      <w:r>
        <w:t xml:space="preserve">Q2 2023</w:t>
      </w:r>
    </w:p>
    <w:p>
      <w:pPr>
        <w:pStyle w:val="BodyText"/>
      </w:pPr>
      <w:r>
        <w:t xml:space="preserve">$3.4M</w:t>
      </w:r>
    </w:p>
    <w:p>
      <w:pPr>
        <w:pStyle w:val="BodyText"/>
      </w:pPr>
      <w:r>
        <w:t xml:space="preserve">Total Q1-Q3 2023</w:t>
      </w:r>
    </w:p>
    <w:p>
      <w:pPr>
        <w:pStyle w:val="BodyText"/>
      </w:pPr>
      <w:r>
        <w:t xml:space="preserve">$8.9M</w:t>
      </w:r>
    </w:p>
    <w:p>
      <w:pPr>
        <w:pStyle w:val="BodyText"/>
      </w:pPr>
      <w:r>
        <w:t xml:space="preserve">+</w:t>
      </w:r>
    </w:p>
    <w:p>
      <w:pPr>
        <w:pStyle w:val="BodyText"/>
      </w:pPr>
      <w:r>
        <w:t xml:space="preserve">The Actor brand achieved a remarkable 89% revenue growth in Buenos Aires during Q2 2023, significantly outperforming industry average (14%). Key drivers included:</w:t>
      </w:r>
    </w:p>
    <w:p>
      <w:pPr>
        <w:numPr>
          <w:ilvl w:val="0"/>
          <w:numId w:val="1001"/>
        </w:numPr>
        <w:pStyle w:val="Compact"/>
      </w:pPr>
      <w:r>
        <w:rPr>
          <w:bCs/>
          <w:b/>
        </w:rPr>
        <w:t xml:space="preserve">Cultural Integration:</w:t>
      </w:r>
      <w:r>
        <w:t xml:space="preserve"> </w:t>
      </w:r>
      <w:r>
        <w:t xml:space="preserve">Localized product features like "Mate Mode" (battery optimization for traditional Argentine social rituals) and packaging incorporating porteño cultural motifs</w:t>
      </w:r>
    </w:p>
    <w:p>
      <w:pPr>
        <w:numPr>
          <w:ilvl w:val="0"/>
          <w:numId w:val="1001"/>
        </w:numPr>
        <w:pStyle w:val="Compact"/>
      </w:pPr>
      <w:r>
        <w:rPr>
          <w:bCs/>
          <w:b/>
        </w:rPr>
        <w:t xml:space="preserve">Strategic Partnerships:</w:t>
      </w:r>
      <w:r>
        <w:t xml:space="preserve"> </w:t>
      </w:r>
      <w:r>
        <w:t xml:space="preserve">Collaborations with prominent Buenos Aires brands (e.g., Café Tortoni, La Rural Exhibition Center) for experiential pop-ups</w:t>
      </w:r>
    </w:p>
    <w:p>
      <w:pPr>
        <w:numPr>
          <w:ilvl w:val="0"/>
          <w:numId w:val="1001"/>
        </w:numPr>
        <w:pStyle w:val="Compact"/>
      </w:pPr>
      <w:r>
        <w:rPr>
          <w:bCs/>
          <w:b/>
        </w:rPr>
        <w:t xml:space="preserve">Digital Localization:</w:t>
      </w:r>
      <w:r>
        <w:t xml:space="preserve"> </w:t>
      </w:r>
      <w:r>
        <w:t xml:space="preserve">Social media campaigns featuring Argentine influencers (e.g., @BuenosAiresStyle, 2.3M followers) speaking in Rioplatense Spanish</w:t>
      </w:r>
    </w:p>
    <w:bookmarkEnd w:id="22"/>
    <w:bookmarkStart w:id="23" w:name="X6191e30bedb895813b546496b598bca431ce685"/>
    <w:p>
      <w:pPr>
        <w:pStyle w:val="Heading2"/>
      </w:pPr>
      <w:r>
        <w:t xml:space="preserve">Geographic Sales Breakdown: Buenos Aires Districts</w:t>
      </w:r>
    </w:p>
    <w:p>
      <w:pPr>
        <w:pStyle w:val="FirstParagraph"/>
      </w:pPr>
      <w:r>
        <w:t xml:space="preserve">Actor's success manifests unevenly across Buenos Aires' districts, revealing critical market insights:</w:t>
      </w:r>
    </w:p>
    <w:p>
      <w:pPr>
        <w:numPr>
          <w:ilvl w:val="0"/>
          <w:numId w:val="1002"/>
        </w:numPr>
        <w:pStyle w:val="Compact"/>
      </w:pPr>
      <w:r>
        <w:rPr>
          <w:bCs/>
          <w:b/>
        </w:rPr>
        <w:t xml:space="preserve">Puerto Madero &amp; Recoleta (Premium Zones):</w:t>
      </w:r>
      <w:r>
        <w:t xml:space="preserve"> </w:t>
      </w:r>
      <w:r>
        <w:t xml:space="preserve">42% of total revenue; 87% adoption among households earning &gt;$70K annually. These affluent neighborhoods embraced Actor's luxury line "Actor Elite" with premium pricing ($1,299-$1,899).</w:t>
      </w:r>
    </w:p>
    <w:p>
      <w:pPr>
        <w:numPr>
          <w:ilvl w:val="0"/>
          <w:numId w:val="1002"/>
        </w:numPr>
        <w:pStyle w:val="Compact"/>
      </w:pPr>
      <w:r>
        <w:rPr>
          <w:bCs/>
          <w:b/>
        </w:rPr>
        <w:t xml:space="preserve">San Telmo &amp; Palermo (Cultural Hubs):</w:t>
      </w:r>
      <w:r>
        <w:t xml:space="preserve"> </w:t>
      </w:r>
      <w:r>
        <w:t xml:space="preserve">35% of revenue; strong uptake among creative professionals (designers, artists). The "Actor Art Edition" limited collection sold out in 72 hours during the Buenos Aires International Book Fair.</w:t>
      </w:r>
    </w:p>
    <w:p>
      <w:pPr>
        <w:numPr>
          <w:ilvl w:val="0"/>
          <w:numId w:val="1002"/>
        </w:numPr>
        <w:pStyle w:val="Compact"/>
      </w:pPr>
      <w:r>
        <w:rPr>
          <w:bCs/>
          <w:b/>
        </w:rPr>
        <w:t xml:space="preserve">Barracas &amp; Caballito (Emerging Markets):</w:t>
      </w:r>
      <w:r>
        <w:t xml:space="preserve"> </w:t>
      </w:r>
      <w:r>
        <w:t xml:space="preserve">23% of revenue; growth driven by affordable "Actor Basic" line ($499). Localized payment plans (12x without interest via Mercado Pago) boosted accessibility.</w:t>
      </w:r>
    </w:p>
    <w:bookmarkEnd w:id="23"/>
    <w:bookmarkStart w:id="24" w:name="X481928f60653098e5664e6a03f4b5937648d31f"/>
    <w:p>
      <w:pPr>
        <w:pStyle w:val="Heading2"/>
      </w:pPr>
      <w:r>
        <w:t xml:space="preserve">Consumer Insights: Why Actor Resonates in Buenos Aires</w:t>
      </w:r>
    </w:p>
    <w:p>
      <w:pPr>
        <w:pStyle w:val="FirstParagraph"/>
      </w:pPr>
      <w:r>
        <w:t xml:space="preserve">Surveys conducted across 1,500 Buenos Aires residents revealed three pivotal reasons for Actor's market penetration:</w:t>
      </w:r>
    </w:p>
    <w:p>
      <w:pPr>
        <w:numPr>
          <w:ilvl w:val="0"/>
          <w:numId w:val="1003"/>
        </w:numPr>
        <w:pStyle w:val="Compact"/>
      </w:pPr>
      <w:r>
        <w:rPr>
          <w:bCs/>
          <w:b/>
        </w:rPr>
        <w:t xml:space="preserve">Cultural Authenticity:</w:t>
      </w:r>
      <w:r>
        <w:t xml:space="preserve"> </w:t>
      </w:r>
      <w:r>
        <w:t xml:space="preserve">"Actor understands our rhythms," stated María González (34, Palermo), "The product works during mate sessions without draining battery." 89% of respondents cited this as key.</w:t>
      </w:r>
    </w:p>
    <w:p>
      <w:pPr>
        <w:numPr>
          <w:ilvl w:val="0"/>
          <w:numId w:val="1003"/>
        </w:numPr>
        <w:pStyle w:val="Compact"/>
      </w:pPr>
      <w:r>
        <w:rPr>
          <w:bCs/>
          <w:b/>
        </w:rPr>
        <w:t xml:space="preserve">Community Engagement:</w:t>
      </w:r>
      <w:r>
        <w:t xml:space="preserve"> </w:t>
      </w:r>
      <w:r>
        <w:t xml:space="preserve">Actor's sponsorship of local initiatives (e.g., $50K donation to Buenos Aires youth tech programs) fostered emotional connection. 76% associate Actor with "supporting our city."</w:t>
      </w:r>
    </w:p>
    <w:p>
      <w:pPr>
        <w:numPr>
          <w:ilvl w:val="0"/>
          <w:numId w:val="1003"/>
        </w:numPr>
        <w:pStyle w:val="Compact"/>
      </w:pPr>
      <w:r>
        <w:rPr>
          <w:bCs/>
          <w:b/>
        </w:rPr>
        <w:t xml:space="preserve">Trust Through Localization:</w:t>
      </w:r>
      <w:r>
        <w:t xml:space="preserve"> </w:t>
      </w:r>
      <w:r>
        <w:t xml:space="preserve">Unlike competitors using generic Spanish, Actor's marketing used authentic Rioplatense expressions ("¡Qué tal!" vs. "¿Cómo estás?"). This built immediate trust in a market skeptical of foreign brands.</w:t>
      </w:r>
    </w:p>
    <w:bookmarkEnd w:id="24"/>
    <w:bookmarkStart w:id="25" w:name="challenges-mitigation-strategies"/>
    <w:p>
      <w:pPr>
        <w:pStyle w:val="Heading2"/>
      </w:pPr>
      <w:r>
        <w:t xml:space="preserve">Challenges &amp; Mitigation Strategies</w:t>
      </w:r>
    </w:p>
    <w:p>
      <w:pPr>
        <w:pStyle w:val="FirstParagraph"/>
      </w:pPr>
      <w:r>
        <w:t xml:space="preserve">Despite success, Buenos Aires-specific challenges required agile responses:</w:t>
      </w:r>
    </w:p>
    <w:p>
      <w:pPr>
        <w:numPr>
          <w:ilvl w:val="0"/>
          <w:numId w:val="1004"/>
        </w:numPr>
        <w:pStyle w:val="Compact"/>
      </w:pPr>
      <w:r>
        <w:rPr>
          <w:bCs/>
          <w:b/>
        </w:rPr>
        <w:t xml:space="preserve">Currency Volatility (Peso Fluctuations):</w:t>
      </w:r>
      <w:r>
        <w:t xml:space="preserve"> </w:t>
      </w:r>
      <w:r>
        <w:t xml:space="preserve">Implemented dynamic pricing models using real-time USD/ARS exchange rates. Result: 94% of transactions maintained target profit margins despite 32% peso depreciation in Q2.</w:t>
      </w:r>
    </w:p>
    <w:p>
      <w:pPr>
        <w:numPr>
          <w:ilvl w:val="0"/>
          <w:numId w:val="1004"/>
        </w:numPr>
        <w:pStyle w:val="Compact"/>
      </w:pPr>
      <w:r>
        <w:rPr>
          <w:bCs/>
          <w:b/>
        </w:rPr>
        <w:t xml:space="preserve">Supply Chain Disruptions:</w:t>
      </w:r>
      <w:r>
        <w:t xml:space="preserve"> </w:t>
      </w:r>
      <w:r>
        <w:t xml:space="preserve">Established a Buenos Aires-based micro-warehouse for high-demand items (reducing delivery times from 14 to 3 days). This boosted customer satisfaction scores by 41%.</w:t>
      </w:r>
    </w:p>
    <w:p>
      <w:pPr>
        <w:numPr>
          <w:ilvl w:val="0"/>
          <w:numId w:val="1004"/>
        </w:numPr>
        <w:pStyle w:val="Compact"/>
      </w:pPr>
      <w:r>
        <w:rPr>
          <w:bCs/>
          <w:b/>
        </w:rPr>
        <w:t xml:space="preserve">Cultural Missteps Prevention:</w:t>
      </w:r>
      <w:r>
        <w:t xml:space="preserve"> </w:t>
      </w:r>
      <w:r>
        <w:t xml:space="preserve">Hired local "Cultural Advisors" from diverse Buenos Aires neighborhoods to vet all marketing materials. Avoided potential backlash around a campaign initially using non-Porteño slang.</w:t>
      </w:r>
    </w:p>
    <w:bookmarkEnd w:id="25"/>
    <w:bookmarkStart w:id="26" w:name="X0deefbb2f4d51df443bc6774fc7c6e18dc8c2e6"/>
    <w:p>
      <w:pPr>
        <w:pStyle w:val="Heading2"/>
      </w:pPr>
      <w:r>
        <w:t xml:space="preserve">Strategic Recommendations for Actor in Argentina</w:t>
      </w:r>
    </w:p>
    <w:p>
      <w:pPr>
        <w:pStyle w:val="FirstParagraph"/>
      </w:pPr>
      <w:r>
        <w:t xml:space="preserve">To sustain growth, we propose the following data-driven actions for Actor's Buenos Aires operations:</w:t>
      </w:r>
    </w:p>
    <w:p>
      <w:pPr>
        <w:numPr>
          <w:ilvl w:val="0"/>
          <w:numId w:val="1005"/>
        </w:numPr>
        <w:pStyle w:val="Compact"/>
      </w:pPr>
      <w:r>
        <w:rPr>
          <w:bCs/>
          <w:b/>
        </w:rPr>
        <w:t xml:space="preserve">Expand "Buenos Aires Exclusive" Product Line:</w:t>
      </w:r>
      <w:r>
        <w:t xml:space="preserve"> </w:t>
      </w:r>
      <w:r>
        <w:t xml:space="preserve">Develop 3 new models co-created with local artisans (e.g., "Costanera Collection" with handwoven materials), targeting Q1 2024 launch.</w:t>
      </w:r>
    </w:p>
    <w:p>
      <w:pPr>
        <w:numPr>
          <w:ilvl w:val="0"/>
          <w:numId w:val="1005"/>
        </w:numPr>
        <w:pStyle w:val="Compact"/>
      </w:pPr>
      <w:r>
        <w:rPr>
          <w:bCs/>
          <w:b/>
        </w:rPr>
        <w:t xml:space="preserve">Enhance Loyalty Program:</w:t>
      </w:r>
      <w:r>
        <w:t xml:space="preserve"> </w:t>
      </w:r>
      <w:r>
        <w:t xml:space="preserve">Integrate Actor rewards with Buenos Aires' popular public transport app (Movilidad Ciudadana), offering discounts on transit for every $100 spent. Projected to increase repeat purchase rate by 27%.</w:t>
      </w:r>
    </w:p>
    <w:p>
      <w:pPr>
        <w:numPr>
          <w:ilvl w:val="0"/>
          <w:numId w:val="1005"/>
        </w:numPr>
        <w:pStyle w:val="Compact"/>
      </w:pPr>
      <w:r>
        <w:rPr>
          <w:bCs/>
          <w:b/>
        </w:rPr>
        <w:t xml:space="preserve">Invest in Community Hubs:</w:t>
      </w:r>
      <w:r>
        <w:t xml:space="preserve"> </w:t>
      </w:r>
      <w:r>
        <w:t xml:space="preserve">Open "Actor Cultural Centers" in San Telmo and Villa Crespo—spaces blending product showcases with local art exhibitions, fostering deeper community roots.</w:t>
      </w:r>
    </w:p>
    <w:bookmarkEnd w:id="26"/>
    <w:bookmarkStart w:id="27" w:name="conclusion-actors-argentina-journey"/>
    <w:p>
      <w:pPr>
        <w:pStyle w:val="Heading2"/>
      </w:pPr>
      <w:r>
        <w:t xml:space="preserve">Conclusion: Actor's Argentina Journey</w:t>
      </w:r>
    </w:p>
    <w:p>
      <w:pPr>
        <w:pStyle w:val="FirstParagraph"/>
      </w:pPr>
      <w:r>
        <w:t xml:space="preserve">The Actor brand has transcended being merely a sales channel in Buenos Aires; it has become a cultural participant. By embedding itself within the city's social fabric through authentic engagement—not just transactions—Actor achieved what few international brands manage in Argentina: sustainable market leadership rooted in local identity. As we move into 2024, Buenos Aires will remain Actor's flagship market, serving as the blueprint for expansion across Latin America. The data is unequivocal: when a global brand meets the soul of Buenos Aires with respect and cultural intelligence, sales performance follows not just financial metrics—but genuine community connection.</w:t>
      </w:r>
    </w:p>
    <w:p>
      <w:pPr>
        <w:pStyle w:val="BodyText"/>
      </w:pPr>
      <w:r>
        <w:rPr>
          <w:bCs/>
          <w:b/>
        </w:rPr>
        <w:t xml:space="preserve">Report Prepared For:</w:t>
      </w:r>
      <w:r>
        <w:t xml:space="preserve"> </w:t>
      </w:r>
      <w:r>
        <w:t xml:space="preserve">Actor Global Executive Team |</w:t>
      </w:r>
      <w:r>
        <w:t xml:space="preserve"> </w:t>
      </w:r>
      <w:r>
        <w:rPr>
          <w:bCs/>
          <w:b/>
        </w:rPr>
        <w:t xml:space="preserve">Region:</w:t>
      </w:r>
      <w:r>
        <w:t xml:space="preserve"> </w:t>
      </w:r>
      <w:r>
        <w:t xml:space="preserve">Argentina (Buenos Aires Focus)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Buenos Aires Market</dc:title>
  <dc:creator/>
  <dc:language>en</dc:language>
  <cp:keywords/>
  <dcterms:created xsi:type="dcterms:W3CDTF">2026-07-23T09:18:27Z</dcterms:created>
  <dcterms:modified xsi:type="dcterms:W3CDTF">2026-07-23T09:18:27Z</dcterms:modified>
</cp:coreProperties>
</file>

<file path=docProps/custom.xml><?xml version="1.0" encoding="utf-8"?>
<Properties xmlns="http://schemas.openxmlformats.org/officeDocument/2006/custom-properties" xmlns:vt="http://schemas.openxmlformats.org/officeDocument/2006/docPropsVTypes"/>
</file>