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Brand</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sales-performance-report"/>
    <w:p>
      <w:pPr>
        <w:pStyle w:val="Heading1"/>
      </w:pPr>
      <w:r>
        <w:t xml:space="preserve">Sales Performance Report</w:t>
      </w:r>
    </w:p>
    <w:bookmarkStart w:id="30" w:name="X0d21fabe3b2c503c7ea297e6c1215a80aafa1f7"/>
    <w:p>
      <w:pPr>
        <w:pStyle w:val="Heading2"/>
      </w:pPr>
      <w:r>
        <w:t xml:space="preserve">Actor Brand Distribution in Rio de Janeiro, Brazil</w:t>
      </w:r>
    </w:p>
    <w:p>
      <w:pPr>
        <w:pStyle w:val="FirstParagraph"/>
      </w:pPr>
      <w:r>
        <w:t xml:space="preserve">Prepared for Executive Leadership | Q3 2023 | Confidential</w:t>
      </w:r>
    </w:p>
    <w:bookmarkStart w:id="20" w:name="executive-summary"/>
    <w:p>
      <w:pPr>
        <w:pStyle w:val="Heading3"/>
      </w:pPr>
      <w:r>
        <w:t xml:space="preserve">Executive Summary</w:t>
      </w:r>
    </w:p>
    <w:p>
      <w:pPr>
        <w:pStyle w:val="FirstParagraph"/>
      </w:pPr>
      <w:r>
        <w:t xml:space="preserve">The Actor brand has achieved remarkable market penetration across Rio de Janeiro, Brazil, demonstrating exceptional growth in the competitive consumer electronics sector. This report details our strategic expansion efforts in one of South America's most dynamic metropolitan markets. The Actor brand—renowned for innovative audio-visual solutions—has captured 18.7% market share in Rio within 14 months of launch, surpassing initial projections by 32%. Our success stems from hyper-localized marketing and deep understanding of Rio's unique cultural landscape.</w:t>
      </w:r>
    </w:p>
    <w:bookmarkEnd w:id="20"/>
    <w:bookmarkStart w:id="21" w:name="X17eec01d962988f3e29fe76ee1223a95df4d40a"/>
    <w:p>
      <w:pPr>
        <w:pStyle w:val="Heading3"/>
      </w:pPr>
      <w:r>
        <w:t xml:space="preserve">Market Context: Why Actor Succeeded in Rio de Janeiro</w:t>
      </w:r>
    </w:p>
    <w:p>
      <w:pPr>
        <w:pStyle w:val="FirstParagraph"/>
      </w:pPr>
      <w:r>
        <w:t xml:space="preserve">Rio de Janeiro's vibrant urban ecosystem presented both challenges and opportunities for the Actor brand. As Brazil's second-largest economic hub with 12.8 million residents, Rio offers unparalleled cultural diversity—from Copacabana beachfronts to favela communities—that demands nuanced engagement. The Actor brand strategically leveraged this complexity by:</w:t>
      </w:r>
    </w:p>
    <w:p>
      <w:pPr>
        <w:numPr>
          <w:ilvl w:val="0"/>
          <w:numId w:val="1001"/>
        </w:numPr>
        <w:pStyle w:val="Compact"/>
      </w:pPr>
      <w:r>
        <w:t xml:space="preserve">Partnering with local samba schools for authentic community activation</w:t>
      </w:r>
    </w:p>
    <w:p>
      <w:pPr>
        <w:numPr>
          <w:ilvl w:val="0"/>
          <w:numId w:val="1001"/>
        </w:numPr>
        <w:pStyle w:val="Compact"/>
      </w:pPr>
      <w:r>
        <w:t xml:space="preserve">Adapting product features to Brazilian climate conditions (humidity-resistant materials)</w:t>
      </w:r>
    </w:p>
    <w:p>
      <w:pPr>
        <w:numPr>
          <w:ilvl w:val="0"/>
          <w:numId w:val="1001"/>
        </w:numPr>
        <w:pStyle w:val="Compact"/>
      </w:pPr>
      <w:r>
        <w:t xml:space="preserve">Launching Portuguese-language content featuring popular Rio influencers</w:t>
      </w:r>
    </w:p>
    <w:p>
      <w:pPr>
        <w:pStyle w:val="FirstParagraph"/>
      </w:pPr>
      <w:r>
        <w:t xml:space="preserve">This approach transformed Actor from a foreign product into a cultural asset—evidenced by 76% of customers citing "Rio-inspired branding" as their primary purchase motivator.</w:t>
      </w:r>
    </w:p>
    <w:bookmarkEnd w:id="21"/>
    <w:bookmarkStart w:id="22" w:name="q3-2023-sales-performance-highlights"/>
    <w:p>
      <w:pPr>
        <w:pStyle w:val="Heading3"/>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(Q3)</w:t>
            </w:r>
          </w:p>
        </w:tc>
        <w:tc>
          <w:tcPr/>
          <w:p>
            <w:pPr>
              <w:pStyle w:val="Compact"/>
              <w:jc w:val="left"/>
            </w:pPr>
            <w:r>
              <w:t xml:space="preserve">YoY Growth</w:t>
            </w:r>
          </w:p>
        </w:tc>
        <w:tc>
          <w:tcPr/>
          <w:p>
            <w:pPr>
              <w:pStyle w:val="Compact"/>
              <w:jc w:val="left"/>
            </w:pPr>
            <w:r>
              <w:t xml:space="preserve">Rio Market Share</w:t>
            </w:r>
          </w:p>
        </w:tc>
      </w:tr>
      <w:tr>
        <w:tc>
          <w:tcPr/>
          <w:p>
            <w:pPr>
              <w:pStyle w:val="Compact"/>
              <w:jc w:val="left"/>
            </w:pPr>
            <w:r>
              <w:t xml:space="preserve">Wireless Headphones (Actor X-Series)</w:t>
            </w:r>
          </w:p>
        </w:tc>
        <w:tc>
          <w:tcPr/>
          <w:p>
            <w:pPr>
              <w:pStyle w:val="Compact"/>
              <w:jc w:val="left"/>
            </w:pPr>
            <w:r>
              <w:t xml:space="preserve">12,450</w:t>
            </w:r>
          </w:p>
        </w:tc>
        <w:tc>
          <w:tcPr/>
          <w:p>
            <w:pPr>
              <w:pStyle w:val="Compact"/>
              <w:jc w:val="left"/>
            </w:pPr>
            <w:r>
              <w:t xml:space="preserve">+67%</w:t>
            </w:r>
          </w:p>
        </w:tc>
        <w:tc>
          <w:tcPr/>
          <w:p>
            <w:pPr>
              <w:pStyle w:val="Compact"/>
              <w:jc w:val="left"/>
            </w:pPr>
            <w:r>
              <w:t xml:space="preserve">24.3%</w:t>
            </w:r>
          </w:p>
        </w:tc>
      </w:tr>
      <w:tr>
        <w:tc>
          <w:tcPr/>
          <w:p>
            <w:pPr>
              <w:pStyle w:val="Compact"/>
              <w:jc w:val="left"/>
            </w:pPr>
            <w:r>
              <w:t xml:space="preserve">Smart Speakers (Actor Pulse)</w:t>
            </w:r>
          </w:p>
        </w:tc>
        <w:tc>
          <w:tcPr/>
          <w:p>
            <w:pPr>
              <w:pStyle w:val="Compact"/>
              <w:jc w:val="left"/>
            </w:pPr>
            <w:r>
              <w:t xml:space="preserve">8,120</w:t>
            </w:r>
          </w:p>
        </w:tc>
        <w:tc>
          <w:tcPr/>
          <w:p>
            <w:pPr>
              <w:pStyle w:val="Compact"/>
              <w:jc w:val="left"/>
            </w:pPr>
            <w:r>
              <w:t xml:space="preserve">+52%</w:t>
            </w:r>
          </w:p>
        </w:tc>
        <w:tc>
          <w:tcPr/>
          <w:p>
            <w:pPr>
              <w:pStyle w:val="Compact"/>
              <w:jc w:val="left"/>
            </w:pPr>
            <w:r>
              <w:t xml:space="preserve">19.8%</w:t>
            </w:r>
          </w:p>
        </w:tc>
      </w:tr>
      <w:tr>
        <w:tc>
          <w:tcPr/>
          <w:p>
            <w:pPr>
              <w:pStyle w:val="Compact"/>
              <w:jc w:val="left"/>
            </w:pPr>
            <w:r>
              <w:t xml:space="preserve">Sport Fitness Trackers</w:t>
            </w:r>
          </w:p>
        </w:tc>
        <w:tc>
          <w:tcPr/>
          <w:p>
            <w:pPr>
              <w:pStyle w:val="Compact"/>
              <w:jc w:val="left"/>
            </w:pPr>
            <w:r>
              <w:t xml:space="preserve">4,760</w:t>
            </w:r>
          </w:p>
        </w:tc>
        <w:tc>
          <w:tcPr/>
          <w:p>
            <w:pPr>
              <w:pStyle w:val="Compact"/>
              <w:jc w:val="left"/>
            </w:pPr>
            <w:r>
              <w:t xml:space="preserve">+89%</w:t>
            </w:r>
          </w:p>
        </w:tc>
        <w:tc>
          <w:tcPr/>
          <w:p>
            <w:pPr>
              <w:pStyle w:val="Compact"/>
              <w:jc w:val="left"/>
            </w:pPr>
            <w:r>
              <w:t xml:space="preserve">31.5%</w:t>
            </w:r>
          </w:p>
        </w:tc>
      </w:tr>
    </w:tbl>
    <w:p>
      <w:pPr>
        <w:pStyle w:val="BodyText"/>
      </w:pPr>
      <w:r>
        <w:t xml:space="preserve">Rio de Janeiro delivered 41% of all Actor brand sales in Brazil during Q3, with the highest concentration in Barra da Tijuca (38%), Santa Teresa (29%), and Centro (25%). Notably, the Actor Pulse smart speaker achieved unprecedented success in Rio's luxury residential areas—where demand grew by 74% after partnering with local concierge services at high-end hotels like Fasano.</w:t>
      </w:r>
    </w:p>
    <w:bookmarkEnd w:id="22"/>
    <w:bookmarkStart w:id="26" w:name="strategic-initiatives-driving-success"/>
    <w:p>
      <w:pPr>
        <w:pStyle w:val="Heading3"/>
      </w:pPr>
      <w:r>
        <w:t xml:space="preserve">Strategic Initiatives Driving Success</w:t>
      </w:r>
    </w:p>
    <w:p>
      <w:pPr>
        <w:pStyle w:val="FirstParagraph"/>
      </w:pPr>
      <w:r>
        <w:t xml:space="preserve">Our Rio de Janeiro operations implemented three market-specific strategies that became the blueprint for Brazil-wide expansion:</w:t>
      </w:r>
    </w:p>
    <w:bookmarkStart w:id="23" w:name="cultural-immersion-program"/>
    <w:p>
      <w:pPr>
        <w:pStyle w:val="Heading4"/>
      </w:pPr>
      <w:r>
        <w:t xml:space="preserve">1. Cultural Immersion Program</w:t>
      </w:r>
    </w:p>
    <w:p>
      <w:pPr>
        <w:pStyle w:val="FirstParagraph"/>
      </w:pPr>
      <w:r>
        <w:t xml:space="preserve">The Actor brand embedded 15 local cultural consultants in our Rio office to ensure marketing aligned with authentic Brazilian rhythms. This led to the "Carnaval Sound" campaign featuring indigenous musicians—resulting in a 200% increase in social media engagement during the festival season.</w:t>
      </w:r>
    </w:p>
    <w:bookmarkEnd w:id="23"/>
    <w:bookmarkStart w:id="24" w:name="infrastructure-adaptation"/>
    <w:p>
      <w:pPr>
        <w:pStyle w:val="Heading4"/>
      </w:pPr>
      <w:r>
        <w:t xml:space="preserve">2. Infrastructure Adaptation</w:t>
      </w:r>
    </w:p>
    <w:p>
      <w:pPr>
        <w:pStyle w:val="FirstParagraph"/>
      </w:pPr>
      <w:r>
        <w:t xml:space="preserve">Recognizing Rio's inconsistent power grid, Actor developed solar-charged accessories for its devices. This innovation addressed a critical unmet need, driving a 63% repeat purchase rate among coastal communities.</w:t>
      </w:r>
    </w:p>
    <w:bookmarkEnd w:id="24"/>
    <w:bookmarkStart w:id="25" w:name="community-investment"/>
    <w:p>
      <w:pPr>
        <w:pStyle w:val="Heading4"/>
      </w:pPr>
      <w:r>
        <w:t xml:space="preserve">3. Community Investment</w:t>
      </w:r>
    </w:p>
    <w:p>
      <w:pPr>
        <w:pStyle w:val="FirstParagraph"/>
      </w:pPr>
      <w:r>
        <w:t xml:space="preserve">Actor launched "Project Rio Beats"—providing free audio equipment to 20 community centers across favelas. This initiative generated significant goodwill and became the basis for a viral TikTok campaign (#ActorNoFavela) that reached 85 million views, directly contributing to a 37% sales uplift in targeted neighborhoods.</w:t>
      </w:r>
    </w:p>
    <w:bookmarkEnd w:id="25"/>
    <w:bookmarkEnd w:id="26"/>
    <w:bookmarkStart w:id="27" w:name="challenges-competitive-landscape"/>
    <w:p>
      <w:pPr>
        <w:pStyle w:val="Heading3"/>
      </w:pPr>
      <w:r>
        <w:t xml:space="preserve">Challenges &amp; Competitive Landscape</w:t>
      </w:r>
    </w:p>
    <w:p>
      <w:pPr>
        <w:pStyle w:val="FirstParagraph"/>
      </w:pPr>
      <w:r>
        <w:t xml:space="preserve">Despite success, the Actor brand faced significant obstacles in Rio de Janeiro. Competitors like Sony Brazil exploited price sensitivity during Carnival season with aggressive discounts, temporarily capturing 5% of our market share. However, Actor countered by introducing limited "Carnaval Edition" products priced at 12% below competitors while maintaining premium quality—reclaiming market position within 10 days.</w:t>
      </w:r>
    </w:p>
    <w:p>
      <w:pPr>
        <w:pStyle w:val="BodyText"/>
      </w:pPr>
      <w:r>
        <w:t xml:space="preserve">The Brazilian regulatory environment also required adaptation. Actor invested $450K in local certification to comply with ANATEL (National Telecommunications Agency) standards, a critical step for Rio distribution where non-compliant products face 30% import tariffs.</w:t>
      </w:r>
    </w:p>
    <w:bookmarkEnd w:id="27"/>
    <w:bookmarkStart w:id="28" w:name="future-strategy-scaling-the-actor-model"/>
    <w:p>
      <w:pPr>
        <w:pStyle w:val="Heading3"/>
      </w:pPr>
      <w:r>
        <w:t xml:space="preserve">Future Strategy: Scaling the Actor Model</w:t>
      </w:r>
    </w:p>
    <w:p>
      <w:pPr>
        <w:pStyle w:val="FirstParagraph"/>
      </w:pPr>
      <w:r>
        <w:t xml:space="preserve">Rio de Janeiro has become our flagship market for Brazil. The following initiatives will build on our success:</w:t>
      </w:r>
    </w:p>
    <w:p>
      <w:pPr>
        <w:numPr>
          <w:ilvl w:val="0"/>
          <w:numId w:val="1002"/>
        </w:numPr>
        <w:pStyle w:val="Compact"/>
      </w:pPr>
      <w:r>
        <w:rPr>
          <w:bCs/>
          <w:b/>
        </w:rPr>
        <w:t xml:space="preserve">Expansion into Northeast Brazil:</w:t>
      </w:r>
      <w:r>
        <w:t xml:space="preserve"> </w:t>
      </w:r>
      <w:r>
        <w:t xml:space="preserve">Leveraging Rio's infrastructure to launch Actor stores in Salvador (Q1 2024), replicating the successful community partnership model.</w:t>
      </w:r>
    </w:p>
    <w:p>
      <w:pPr>
        <w:numPr>
          <w:ilvl w:val="0"/>
          <w:numId w:val="1002"/>
        </w:numPr>
        <w:pStyle w:val="Compact"/>
      </w:pPr>
      <w:r>
        <w:rPr>
          <w:bCs/>
          <w:b/>
        </w:rPr>
        <w:t xml:space="preserve">Rio Innovation Lab:</w:t>
      </w:r>
      <w:r>
        <w:t xml:space="preserve"> </w:t>
      </w:r>
      <w:r>
        <w:t xml:space="preserve">Establishing a dedicated R&amp;D center in Santa Teresa to develop products for tropical climates, with pilot launches by Q3 2024.</w:t>
      </w:r>
    </w:p>
    <w:p>
      <w:pPr>
        <w:numPr>
          <w:ilvl w:val="0"/>
          <w:numId w:val="1002"/>
        </w:numPr>
        <w:pStyle w:val="Compact"/>
      </w:pPr>
      <w:r>
        <w:rPr>
          <w:bCs/>
          <w:b/>
        </w:rPr>
        <w:t xml:space="preserve">Sustainability Integration:</w:t>
      </w:r>
      <w:r>
        <w:t xml:space="preserve"> </w:t>
      </w:r>
      <w:r>
        <w:t xml:space="preserve">Partnering with Rio's recycling initiative "Cidade Limpa" to create take-back programs for old devices—addressing 78% of consumer concerns about e-waste.</w:t>
      </w:r>
    </w:p>
    <w:bookmarkEnd w:id="28"/>
    <w:bookmarkStart w:id="29" w:name="conclusion-the-actor-advantage-in-brazil"/>
    <w:p>
      <w:pPr>
        <w:pStyle w:val="Heading3"/>
      </w:pPr>
      <w:r>
        <w:t xml:space="preserve">Conclusion: The Actor Advantage in Brazil</w:t>
      </w:r>
    </w:p>
    <w:p>
      <w:pPr>
        <w:pStyle w:val="FirstParagraph"/>
      </w:pPr>
      <w:r>
        <w:t xml:space="preserve">Rio de Janeiro has proven that cultural intelligence drives market leadership. The Actor brand's success here wasn't accidental—it was the result of treating Rio not as a generic Brazilian market, but as a distinct cultural entity with unique rhythms, challenges, and opportunities. Our sales data confirms that when brands respect local context (as Actor does), they don't just sell products—they become part of the city's heartbeat.</w:t>
      </w:r>
    </w:p>
    <w:p>
      <w:pPr>
        <w:pStyle w:val="BodyText"/>
      </w:pPr>
      <w:r>
        <w:t xml:space="preserve">Looking ahead, we project 24% year-over-year growth for Actor in Rio de Janeiro through 2024, with potential for 35% market share in premium audio segments. The Rio model is now being replicated across all Brazilian regions, cementing Actor as the brand that understands Brazil from within—where every sale tells a story rooted in Rio's soul.</w:t>
      </w:r>
    </w:p>
    <w:p>
      <w:pPr>
        <w:pStyle w:val="BodyText"/>
      </w:pPr>
      <w:r>
        <w:t xml:space="preserve">"In Rio, we don't just sell technology. We create soundtracks for life." - Actor Brazil Regional Director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Brand in Rio de Janeiro, Brazil</dc:title>
  <dc:creator/>
  <dc:language>en</dc:language>
  <cp:keywords/>
  <dcterms:created xsi:type="dcterms:W3CDTF">2026-07-23T13:46:42Z</dcterms:created>
  <dcterms:modified xsi:type="dcterms:W3CDTF">2026-07-23T13:46:42Z</dcterms:modified>
</cp:coreProperties>
</file>

<file path=docProps/custom.xml><?xml version="1.0" encoding="utf-8"?>
<Properties xmlns="http://schemas.openxmlformats.org/officeDocument/2006/custom-properties" xmlns:vt="http://schemas.openxmlformats.org/officeDocument/2006/docPropsVTypes"/>
</file>