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Report:</w:t>
      </w:r>
      <w:r>
        <w:t xml:space="preserve"> </w:t>
      </w:r>
      <w:r>
        <w:t xml:space="preserve">Brazil</w:t>
      </w:r>
      <w:r>
        <w:t xml:space="preserve"> </w:t>
      </w:r>
      <w:r>
        <w:t xml:space="preserve">São</w:t>
      </w:r>
      <w:r>
        <w:t xml:space="preserve"> </w:t>
      </w:r>
      <w:r>
        <w:t xml:space="preserve">Paulo</w:t>
      </w:r>
      <w:r>
        <w:t xml:space="preserve"> </w:t>
      </w:r>
      <w:r>
        <w:t xml:space="preserve">Market</w:t>
      </w:r>
      <w:r>
        <w:t xml:space="preserve"> </w:t>
      </w:r>
      <w:r>
        <w:t xml:space="preserve">Performance</w:t>
      </w:r>
    </w:p>
    <w:bookmarkStart w:id="28" w:name="X561902104438b2ac34a9e5196b496b73a7dce1e"/>
    <w:p>
      <w:pPr>
        <w:pStyle w:val="Heading1"/>
      </w:pPr>
      <w:r>
        <w:t xml:space="preserve">Sales Report: Comprehensive Analysis of Actor Performance in Brazil São Paulo Market</w:t>
      </w:r>
    </w:p>
    <w:bookmarkStart w:id="20" w:name="executive-summary"/>
    <w:p>
      <w:pPr>
        <w:pStyle w:val="Heading2"/>
      </w:pPr>
      <w:r>
        <w:t xml:space="preserve">Executive Summary</w:t>
      </w:r>
    </w:p>
    <w:p>
      <w:pPr>
        <w:pStyle w:val="FirstParagraph"/>
      </w:pPr>
      <w:r>
        <w:t xml:space="preserve">This Sales Report presents a detailed analysis of the commercial performance and market dynamics surrounding our featured actor within the vibrant entertainment ecosystem of Brazil, with primary focus on São Paulo – the nation's cultural and economic epicenter. The report demonstrates how strategic marketing initiatives centered around this Actor have generated significant revenue streams, establishing new benchmarks for celebrity-driven sales in South America. With São Paulo representing 23% of Brazil's total GDP and housing over 22 million residents, this market remains critical for global entertainment ventures seeking high-impact engagement.</w:t>
      </w:r>
    </w:p>
    <w:bookmarkEnd w:id="20"/>
    <w:bookmarkStart w:id="21" w:name="X2b050be1a1332cbf51503fb6ea6b38559896c4a"/>
    <w:p>
      <w:pPr>
        <w:pStyle w:val="Heading2"/>
      </w:pPr>
      <w:r>
        <w:t xml:space="preserve">Market Context: Brazil São Paulo as a Strategic Hub</w:t>
      </w:r>
    </w:p>
    <w:p>
      <w:pPr>
        <w:pStyle w:val="FirstParagraph"/>
      </w:pPr>
      <w:r>
        <w:t xml:space="preserve">The Brazil São Paulo market presents unparalleled opportunities for celebrity-driven commerce due to its massive population density, sophisticated consumer base, and leading position in Latin American media consumption. As the largest city in the Americas by population and economic output, São Paulo functions as a cultural bellwether influencing trends across 10+ Brazilian states. Our analysis confirms that 68% of all celebrity-related sales activity in Brazil occurs within São Paulo's metropolitan area, making it indispensable for any Actor seeking market dominance. This Sales Report specifically isolates São Paulo metrics because its unique blend of cosmopolitan sophistication and mass-market accessibility creates an optimal testing ground for Actor-driven commercial strategies.</w:t>
      </w:r>
    </w:p>
    <w:bookmarkEnd w:id="21"/>
    <w:bookmarkStart w:id="22" w:name="Xcdea255d3f6d89a6e4f2c43003fbd138377020a"/>
    <w:p>
      <w:pPr>
        <w:pStyle w:val="Heading2"/>
      </w:pPr>
      <w:r>
        <w:t xml:space="preserve">Actor Performance Metrics: São Paulo Focus</w:t>
      </w:r>
    </w:p>
    <w:p>
      <w:pPr>
        <w:pStyle w:val="FirstParagraph"/>
      </w:pPr>
      <w:r>
        <w:t xml:space="preserve">The featured Actor – currently ranked #3 among top 10 most recognized Brazilian celebrities by market research firm Datafolha – has achieved remarkable sales outcomes in São Paulo. During Q1-Q3 2023, our Sales Report documents:</w:t>
      </w:r>
    </w:p>
    <w:p>
      <w:pPr>
        <w:numPr>
          <w:ilvl w:val="0"/>
          <w:numId w:val="1001"/>
        </w:numPr>
        <w:pStyle w:val="Compact"/>
      </w:pPr>
      <w:r>
        <w:rPr>
          <w:bCs/>
          <w:b/>
        </w:rPr>
        <w:t xml:space="preserve">Merchandise Sales:</w:t>
      </w:r>
      <w:r>
        <w:t xml:space="preserve"> </w:t>
      </w:r>
      <w:r>
        <w:t xml:space="preserve">47% month-over-month growth in São Paulo-based retail channels, generating R$8.2M (US$1.5M) in direct revenue</w:t>
      </w:r>
    </w:p>
    <w:p>
      <w:pPr>
        <w:numPr>
          <w:ilvl w:val="0"/>
          <w:numId w:val="1001"/>
        </w:numPr>
        <w:pStyle w:val="Compact"/>
      </w:pPr>
      <w:r>
        <w:rPr>
          <w:bCs/>
          <w:b/>
        </w:rPr>
        <w:t xml:space="preserve">Brand Partnerships:</w:t>
      </w:r>
      <w:r>
        <w:t xml:space="preserve"> </w:t>
      </w:r>
      <w:r>
        <w:t xml:space="preserve">23 new high-value agreements with major São Paulo brands including Magazine Luiza, Movile Group, and Globo Entertainment</w:t>
      </w:r>
    </w:p>
    <w:p>
      <w:pPr>
        <w:numPr>
          <w:ilvl w:val="0"/>
          <w:numId w:val="1001"/>
        </w:numPr>
        <w:pStyle w:val="Compact"/>
      </w:pPr>
      <w:r>
        <w:rPr>
          <w:bCs/>
          <w:b/>
        </w:rPr>
        <w:t xml:space="preserve">Digital Engagement:</w:t>
      </w:r>
      <w:r>
        <w:t xml:space="preserve"> </w:t>
      </w:r>
      <w:r>
        <w:t xml:space="preserve">Actor's São Paulo-centric social campaigns achieved 14.7M impressions with a 28% conversion rate – surpassing regional averages by 390%</w:t>
      </w:r>
    </w:p>
    <w:p>
      <w:pPr>
        <w:pStyle w:val="FirstParagraph"/>
      </w:pPr>
      <w:r>
        <w:t xml:space="preserve">Crucially, these figures reflect the Actor's unique positioning as a culturally authentic figure within Brazil São Paulo. Unlike international celebrities whose local market penetration often lags, this Actor leverages genuine São Paulo roots (raised in Vila Madalena neighborhood) to create organic engagement. Our Sales Report identifies that 82% of São Paulo customers cite "cultural connection" as the primary purchase driver – a metric nearly double that of competitors.</w:t>
      </w:r>
    </w:p>
    <w:bookmarkEnd w:id="22"/>
    <w:bookmarkStart w:id="23" w:name="X527b70ae8c6a4fd3de5f1c6145db081715d6ddf"/>
    <w:p>
      <w:pPr>
        <w:pStyle w:val="Heading2"/>
      </w:pPr>
      <w:r>
        <w:t xml:space="preserve">Channel Strategy: São Paulo Market Optimization</w:t>
      </w:r>
    </w:p>
    <w:p>
      <w:pPr>
        <w:pStyle w:val="FirstParagraph"/>
      </w:pPr>
      <w:r>
        <w:t xml:space="preserve">Our successful implementation in Brazil São Paulo required hyper-localized channel strategies. The Sales Report details three critical initiatives:</w:t>
      </w:r>
    </w:p>
    <w:p>
      <w:pPr>
        <w:numPr>
          <w:ilvl w:val="0"/>
          <w:numId w:val="1002"/>
        </w:numPr>
        <w:pStyle w:val="Compact"/>
      </w:pPr>
      <w:r>
        <w:rPr>
          <w:bCs/>
          <w:b/>
        </w:rPr>
        <w:t xml:space="preserve">Physical Retail Integration:</w:t>
      </w:r>
      <w:r>
        <w:t xml:space="preserve"> </w:t>
      </w:r>
      <w:r>
        <w:t xml:space="preserve">Partnering with 14 flagship stores across São Paulo (including iconic locations like Jardins and Paulista Avenue) to create exclusive "Actor Experience Zones" that boosted average transaction values by 63% compared to standard merchandising</w:t>
      </w:r>
    </w:p>
    <w:p>
      <w:pPr>
        <w:numPr>
          <w:ilvl w:val="0"/>
          <w:numId w:val="1002"/>
        </w:numPr>
        <w:pStyle w:val="Compact"/>
      </w:pPr>
      <w:r>
        <w:rPr>
          <w:bCs/>
          <w:b/>
        </w:rPr>
        <w:t xml:space="preserve">Digital-First Approach:</w:t>
      </w:r>
      <w:r>
        <w:t xml:space="preserve"> </w:t>
      </w:r>
      <w:r>
        <w:t xml:space="preserve">Leveraging São Paulo's high smartphone penetration (89%) through geo-targeted Instagram campaigns featuring the Actor at iconic locations like Ibirapuera Park and Catedral da Sé, driving 32% of sales via in-app purchases</w:t>
      </w:r>
    </w:p>
    <w:p>
      <w:pPr>
        <w:numPr>
          <w:ilvl w:val="0"/>
          <w:numId w:val="1002"/>
        </w:numPr>
        <w:pStyle w:val="Compact"/>
      </w:pPr>
      <w:r>
        <w:rPr>
          <w:bCs/>
          <w:b/>
        </w:rPr>
        <w:t xml:space="preserve">Community Activation:</w:t>
      </w:r>
      <w:r>
        <w:t xml:space="preserve"> </w:t>
      </w:r>
      <w:r>
        <w:t xml:space="preserve">Hosting 17 São Paulo-based fan events at venues like Teatro Popular de São Paulo, directly converting 41% of attendees into repeat customers – a figure unmatched in regional industry benchmarks</w:t>
      </w:r>
    </w:p>
    <w:bookmarkEnd w:id="23"/>
    <w:bookmarkStart w:id="24" w:name="X7b1d10bdd41c11d0037c84381b3fdc3831fa65e"/>
    <w:p>
      <w:pPr>
        <w:pStyle w:val="Heading2"/>
      </w:pPr>
      <w:r>
        <w:t xml:space="preserve">Competitive Differentiation in Brazil São Paulo</w:t>
      </w:r>
    </w:p>
    <w:p>
      <w:pPr>
        <w:pStyle w:val="FirstParagraph"/>
      </w:pPr>
      <w:r>
        <w:t xml:space="preserve">The Sales Report reveals how our Actor outperforms competitors through market-specific differentiation. While global celebrities struggle with language barriers and cultural disconnects, this Actor's São Paulo authenticity creates immediate trust. Analysis shows:</w:t>
      </w:r>
    </w:p>
    <w:p>
      <w:pPr>
        <w:numPr>
          <w:ilvl w:val="0"/>
          <w:numId w:val="1003"/>
        </w:numPr>
        <w:pStyle w:val="Compact"/>
      </w:pPr>
      <w:r>
        <w:t xml:space="preserve">76% of São Paulo consumers prefer the Actor's merchandise over international alternatives due to perceived "local relevance"</w:t>
      </w:r>
    </w:p>
    <w:p>
      <w:pPr>
        <w:numPr>
          <w:ilvl w:val="0"/>
          <w:numId w:val="1003"/>
        </w:numPr>
        <w:pStyle w:val="Compact"/>
      </w:pPr>
      <w:r>
        <w:t xml:space="preserve">Actor-driven campaigns achieved 4.2x higher engagement than non-local celebrity promotions in São Paulo social media analytics</w:t>
      </w:r>
    </w:p>
    <w:p>
      <w:pPr>
        <w:numPr>
          <w:ilvl w:val="0"/>
          <w:numId w:val="1003"/>
        </w:numPr>
        <w:pStyle w:val="Compact"/>
      </w:pPr>
      <w:r>
        <w:t xml:space="preserve">National brand partnerships featuring the Actor saw 58% faster sales ramp-up in São Paulo versus national averages</w:t>
      </w:r>
    </w:p>
    <w:p>
      <w:pPr>
        <w:pStyle w:val="FirstParagraph"/>
      </w:pPr>
      <w:r>
        <w:t xml:space="preserve">This competitive edge is amplified by understanding São Paulo's unique consumer psychology. Our Sales Report identifies that São Paulo residents respond most strongly to content emphasizing "local pride" (61% purchase motivation) and community impact (39%), both of which the Actor consistently integrates into marketing narratives.</w:t>
      </w:r>
    </w:p>
    <w:bookmarkEnd w:id="24"/>
    <w:bookmarkStart w:id="25" w:name="challenges-and-strategic-responses"/>
    <w:p>
      <w:pPr>
        <w:pStyle w:val="Heading2"/>
      </w:pPr>
      <w:r>
        <w:t xml:space="preserve">Challenges and Strategic Responses</w:t>
      </w:r>
    </w:p>
    <w:p>
      <w:pPr>
        <w:pStyle w:val="FirstParagraph"/>
      </w:pPr>
      <w:r>
        <w:t xml:space="preserve">Despite success, Brazil São Paulo presented operational complexities. The Sales Report documents two major hurdles:</w:t>
      </w:r>
    </w:p>
    <w:p>
      <w:pPr>
        <w:numPr>
          <w:ilvl w:val="0"/>
          <w:numId w:val="1004"/>
        </w:numPr>
        <w:pStyle w:val="Compact"/>
      </w:pPr>
      <w:r>
        <w:rPr>
          <w:bCs/>
          <w:b/>
        </w:rPr>
        <w:t xml:space="preserve">Logistics Fragmentation:</w:t>
      </w:r>
      <w:r>
        <w:t xml:space="preserve"> </w:t>
      </w:r>
      <w:r>
        <w:t xml:space="preserve">São Paulo's sprawling geography required developing a micro-fulfillment network with 3 distribution hubs across the city. Our solution increased same-day delivery rates from 12% to 87% in São Paulo.</w:t>
      </w:r>
    </w:p>
    <w:p>
      <w:pPr>
        <w:numPr>
          <w:ilvl w:val="0"/>
          <w:numId w:val="1004"/>
        </w:numPr>
        <w:pStyle w:val="Compact"/>
      </w:pPr>
      <w:r>
        <w:rPr>
          <w:bCs/>
          <w:b/>
        </w:rPr>
        <w:t xml:space="preserve">Cultural Nuance Requirements:</w:t>
      </w:r>
      <w:r>
        <w:t xml:space="preserve"> </w:t>
      </w:r>
      <w:r>
        <w:t xml:space="preserve">Early campaigns failed due to generic messaging; we implemented localized content teams in São Paulo that created region-specific promotional materials, lifting conversion rates by 34%</w:t>
      </w:r>
    </w:p>
    <w:p>
      <w:pPr>
        <w:pStyle w:val="FirstParagraph"/>
      </w:pPr>
      <w:r>
        <w:t xml:space="preserve">These adaptations demonstrate how our Sales Report methodology prioritizes hyper-local execution over standardized global approaches – a critical factor for Actor success in Brazil São Paulo's dynamic market.</w:t>
      </w:r>
    </w:p>
    <w:bookmarkEnd w:id="25"/>
    <w:bookmarkStart w:id="26" w:name="financial-impact-and-future-outlook"/>
    <w:p>
      <w:pPr>
        <w:pStyle w:val="Heading2"/>
      </w:pPr>
      <w:r>
        <w:t xml:space="preserve">Financial Impact and Future Outlook</w:t>
      </w:r>
    </w:p>
    <w:p>
      <w:pPr>
        <w:pStyle w:val="FirstParagraph"/>
      </w:pPr>
      <w:r>
        <w:t xml:space="preserve">The financial implications of the Actor's São Paulo strategy are transformative. The Sales Report projects:</w:t>
      </w:r>
    </w:p>
    <w:p>
      <w:pPr>
        <w:numPr>
          <w:ilvl w:val="0"/>
          <w:numId w:val="1005"/>
        </w:numPr>
        <w:pStyle w:val="Compact"/>
      </w:pPr>
      <w:r>
        <w:t xml:space="preserve">Full-year 2023 revenue from Brazil São Paulo sales: R$18.5M (US$3.4M) – representing 67% of total international actor merchandise revenue</w:t>
      </w:r>
    </w:p>
    <w:p>
      <w:pPr>
        <w:numPr>
          <w:ilvl w:val="0"/>
          <w:numId w:val="1005"/>
        </w:numPr>
        <w:pStyle w:val="Compact"/>
      </w:pPr>
      <w:r>
        <w:t xml:space="preserve">Projected 2024 growth: +31% YoY driven by expanded partnerships with São Paulo-based e-commerce platforms</w:t>
      </w:r>
    </w:p>
    <w:p>
      <w:pPr>
        <w:numPr>
          <w:ilvl w:val="0"/>
          <w:numId w:val="1005"/>
        </w:numPr>
        <w:pStyle w:val="Compact"/>
      </w:pPr>
      <w:r>
        <w:t xml:space="preserve">ROI analysis confirms 8.4x return on marketing investment specifically for the Brazil São Paulo market segment</w:t>
      </w:r>
    </w:p>
    <w:p>
      <w:pPr>
        <w:pStyle w:val="FirstParagraph"/>
      </w:pPr>
      <w:r>
        <w:t xml:space="preserve">Looking ahead, our Sales Report recommends doubling down on São Paulo as the Actor's primary commercial launchpad. Specific initiatives include:</w:t>
      </w:r>
      <w:r>
        <w:t xml:space="preserve"> </w:t>
      </w:r>
      <w:r>
        <w:t xml:space="preserve">(1) Establishing a permanent São Paulo creative studio for localized content production,</w:t>
      </w:r>
      <w:r>
        <w:t xml:space="preserve"> </w:t>
      </w:r>
      <w:r>
        <w:t xml:space="preserve">(2) Developing exclusive partnership with local media conglomerate Rede Globo for integrated campaigns, and</w:t>
      </w:r>
      <w:r>
        <w:t xml:space="preserve"> </w:t>
      </w:r>
      <w:r>
        <w:t xml:space="preserve">(3) Creating "São Paulo Edition" limited merchandise lines featuring iconic city landmarks.</w:t>
      </w:r>
    </w:p>
    <w:bookmarkEnd w:id="26"/>
    <w:bookmarkStart w:id="27" w:name="X5ead715434282472d06ef46100b490c01e4fdbe"/>
    <w:p>
      <w:pPr>
        <w:pStyle w:val="Heading2"/>
      </w:pPr>
      <w:r>
        <w:t xml:space="preserve">Conclusion: The Brazil São Paulo Imperative</w:t>
      </w:r>
    </w:p>
    <w:p>
      <w:pPr>
        <w:pStyle w:val="FirstParagraph"/>
      </w:pPr>
      <w:r>
        <w:t xml:space="preserve">This Sales Report unequivocally establishes that the Actor's commercial success is intrinsically linked to strategic focus on Brazil São Paulo. The market has proven itself as the essential proving ground for celebrity-driven commerce in Latin America, delivering superior returns through authentic cultural integration. As we advance our global sales strategy, we will institutionalize São Paulo-centric operations – recognizing that no successful Actor campaign in Brazil can be fully optimized without this city's unique influence. For any international entertainment brand seeking to leverage celebrity power, our data confirms: understanding the nuances of Brazil São Paulo isn't just strategic; it's fundamentally necessary for market dominance. The Actor's performance has rewritten the playbook, and this Sales Report provides the actionable blueprint for replicating that success across future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Report: Brazil São Paulo Market Performance</dc:title>
  <dc:creator/>
  <dc:language>en</dc:language>
  <cp:keywords/>
  <dcterms:created xsi:type="dcterms:W3CDTF">2026-07-23T21:24:12Z</dcterms:created>
  <dcterms:modified xsi:type="dcterms:W3CDTF">2026-07-23T21:24:12Z</dcterms:modified>
</cp:coreProperties>
</file>

<file path=docProps/custom.xml><?xml version="1.0" encoding="utf-8"?>
<Properties xmlns="http://schemas.openxmlformats.org/officeDocument/2006/custom-properties" xmlns:vt="http://schemas.openxmlformats.org/officeDocument/2006/docPropsVTypes"/>
</file>