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Chile</w:t>
      </w:r>
      <w:r>
        <w:t xml:space="preserve"> </w:t>
      </w:r>
      <w:r>
        <w:t xml:space="preserve">Santiago</w:t>
      </w:r>
      <w:r>
        <w:t xml:space="preserve"> </w:t>
      </w:r>
      <w:r>
        <w:t xml:space="preserve">Actor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899f4c14c21e8b333068fa82f0e345d3b7f14a0"/>
    <w:p>
      <w:pPr>
        <w:pStyle w:val="Heading1"/>
      </w:pPr>
      <w:r>
        <w:t xml:space="preserve">Comprehensive Sales Report: Professional Actor Performance in Chile Santiago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Talent Management Division, Chile Santiago Entertainment Group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metrics of our primary contracted Actor within the Chile Santiago market during Q3 2023. The report confirms a significant 18% year-over-year growth in booking revenue, with total sales reaching CLP 4,857,000 (approx. USD $5,923). This achievement marks the highest quarterly performance in our Chile Santiago operations since establishing our local talent division in 2019. The Actor's strategic engagement across television commercials, corporate video projects, and streaming platform content has driven exceptional market penetration within Chile Santiago's competitive entertainment sector.</w:t>
      </w:r>
    </w:p>
    <w:bookmarkEnd w:id="20"/>
    <w:bookmarkStart w:id="21" w:name="X6e1efc94b3090759bf80cab4ce19b7e1efe101b"/>
    <w:p>
      <w:pPr>
        <w:pStyle w:val="Heading2"/>
      </w:pPr>
      <w:r>
        <w:t xml:space="preserve">II. Market Context: Chile Santiago Entertainment Landscape</w:t>
      </w:r>
    </w:p>
    <w:p>
      <w:pPr>
        <w:pStyle w:val="FirstParagraph"/>
      </w:pPr>
      <w:r>
        <w:t xml:space="preserve">The Chile Santiago region represents the epicenter of South America's entertainment industry, generating 37% of all national advertising spend and hosting 14 major production studios. Our Sales Report analysis indicates a 12% annual market expansion in talent-driven commercial projects, fueled by increased digital content consumption and local brand investments. This growth environment has created optimal conditions for the Actor to leverage their established presence in Chile Santiago's creative community. Notably, 63% of new client acquisitions this quarter originated from repeat business within Santiago's top 50 marketing agencies.</w:t>
      </w:r>
    </w:p>
    <w:bookmarkEnd w:id="21"/>
    <w:bookmarkStart w:id="24" w:name="iii.-sales-performance-breakdown"/>
    <w:p>
      <w:pPr>
        <w:pStyle w:val="Heading2"/>
      </w:pPr>
      <w:r>
        <w:t xml:space="preserve">III. Sales Performance Breakdown</w:t>
      </w:r>
    </w:p>
    <w:bookmarkStart w:id="22" w:name="a.-revenue-streams-q3-2023"/>
    <w:p>
      <w:pPr>
        <w:pStyle w:val="Heading3"/>
      </w:pPr>
      <w:r>
        <w:t xml:space="preserve">A. Revenue Streams (Q3 2023)</w:t>
      </w:r>
    </w:p>
    <w:p>
      <w:pPr>
        <w:pStyle w:val="FirstParagraph"/>
      </w:pPr>
      <w:r>
        <w:t xml:space="preserve">Revenue Source</w:t>
      </w:r>
    </w:p>
    <w:p>
      <w:pPr>
        <w:pStyle w:val="BodyText"/>
      </w:pPr>
      <w:r>
        <w:t xml:space="preserve">Revenue (CLP)</w:t>
      </w:r>
    </w:p>
    <w:p>
      <w:pPr>
        <w:pStyle w:val="BodyText"/>
      </w:pPr>
      <w:r>
        <w:t xml:space="preserve">% of Total</w:t>
      </w:r>
    </w:p>
    <w:p>
      <w:pPr>
        <w:pStyle w:val="BodyText"/>
      </w:pPr>
      <w:r>
        <w:t xml:space="preserve">YoY Change</w:t>
      </w:r>
    </w:p>
    <w:p>
      <w:pPr>
        <w:pStyle w:val="BodyText"/>
      </w:pPr>
      <w:r>
        <w:t xml:space="preserve">TVC Commercials (Chile Santiago Brands)</w:t>
      </w:r>
    </w:p>
    <w:p>
      <w:pPr>
        <w:pStyle w:val="BodyText"/>
      </w:pPr>
      <w:r>
        <w:t xml:space="preserve">2,150,000</w:t>
      </w:r>
    </w:p>
    <w:p>
      <w:pPr>
        <w:pStyle w:val="BodyText"/>
      </w:pPr>
      <w:r>
        <w:t xml:space="preserve">44.3%</w:t>
      </w:r>
    </w:p>
    <w:p>
      <w:pPr>
        <w:pStyle w:val="BodyText"/>
      </w:pPr>
      <w:r>
        <w:t xml:space="preserve">+22%</w:t>
      </w:r>
    </w:p>
    <w:p>
      <w:pPr>
        <w:pStyle w:val="BodyText"/>
      </w:pPr>
      <w:r>
        <w:t xml:space="preserve">Corporate Video Production</w:t>
      </w:r>
    </w:p>
    <w:p>
      <w:pPr>
        <w:pStyle w:val="BodyText"/>
      </w:pPr>
      <w:r>
        <w:t xml:space="preserve">1,785,000t 36.7%t +19%</w:t>
      </w:r>
    </w:p>
    <w:p>
      <w:pPr>
        <w:pStyle w:val="BodyText"/>
      </w:pPr>
      <w:r>
        <w:t xml:space="preserve">Streaming Platform Content (Netflix/Amazon)</w:t>
      </w:r>
    </w:p>
    <w:p>
      <w:pPr>
        <w:pStyle w:val="BodyText"/>
      </w:pPr>
      <w:r>
        <w:t xml:space="preserve">625,000</w:t>
      </w:r>
    </w:p>
    <w:p>
      <w:pPr>
        <w:pStyle w:val="BodyText"/>
      </w:pPr>
      <w:r>
        <w:t xml:space="preserve">12.9%</w:t>
      </w:r>
    </w:p>
    <w:p>
      <w:pPr>
        <w:pStyle w:val="BodyText"/>
      </w:pPr>
      <w:r>
        <w:t xml:space="preserve">+34%</w:t>
      </w:r>
    </w:p>
    <w:p>
      <w:pPr>
        <w:pStyle w:val="BodyText"/>
      </w:pPr>
      <w:r>
        <w:t xml:space="preserve">Theatrical Film Projects</w:t>
      </w:r>
    </w:p>
    <w:p>
      <w:pPr>
        <w:pStyle w:val="BodyText"/>
      </w:pPr>
      <w:r>
        <w:t xml:space="preserve">&lt;</w:t>
      </w:r>
    </w:p>
    <w:p>
      <w:pPr>
        <w:pStyle w:val="BodyText"/>
      </w:pPr>
      <w:r>
        <w:t xml:space="preserve">357,000t 7.4%t +8%</w:t>
      </w:r>
    </w:p>
    <w:p>
      <w:pPr>
        <w:pStyle w:val="BodyText"/>
      </w:pPr>
      <w:r>
        <w:t xml:space="preserve">Total</w:t>
      </w:r>
    </w:p>
    <w:p>
      <w:pPr>
        <w:pStyle w:val="BodyText"/>
      </w:pPr>
      <w:r>
        <w:t xml:space="preserve">4,857,000</w:t>
      </w:r>
    </w:p>
    <w:p>
      <w:pPr>
        <w:pStyle w:val="BodyText"/>
      </w:pPr>
      <w:r>
        <w:t xml:space="preserve">100.0%</w:t>
      </w:r>
    </w:p>
    <w:p>
      <w:pPr>
        <w:pStyle w:val="BodyText"/>
      </w:pPr>
      <w:r>
        <w:t xml:space="preserve">+18.2% (vs Q3 2022)</w:t>
      </w:r>
    </w:p>
    <w:bookmarkEnd w:id="22"/>
    <w:bookmarkStart w:id="23" w:name="b.-key-client-acquisition-highlights"/>
    <w:p>
      <w:pPr>
        <w:pStyle w:val="Heading3"/>
      </w:pPr>
      <w:r>
        <w:t xml:space="preserve">B. Key Client Acquisition Highlights</w:t>
      </w:r>
    </w:p>
    <w:p>
      <w:pPr>
        <w:numPr>
          <w:ilvl w:val="0"/>
          <w:numId w:val="1001"/>
        </w:numPr>
        <w:pStyle w:val="Compact"/>
      </w:pPr>
      <w:r>
        <w:rPr>
          <w:bCs/>
          <w:b/>
        </w:rPr>
        <w:t xml:space="preserve">Major Chile Santiago Brand Expansion:</w:t>
      </w:r>
      <w:r>
        <w:t xml:space="preserve"> </w:t>
      </w:r>
      <w:r>
        <w:t xml:space="preserve">Secured 7 new contracts with leading Santiago-based consumer brands (including two top-10 retail chains), representing a 42% increase in client diversity compared to Q2 2023.</w:t>
      </w:r>
    </w:p>
    <w:p>
      <w:pPr>
        <w:numPr>
          <w:ilvl w:val="0"/>
          <w:numId w:val="1001"/>
        </w:numPr>
        <w:pStyle w:val="Compact"/>
      </w:pPr>
      <w:r>
        <w:rPr>
          <w:bCs/>
          <w:b/>
        </w:rPr>
        <w:t xml:space="preserve">Santiago Corporate Sector Growth:</w:t>
      </w:r>
      <w:r>
        <w:t xml:space="preserve"> </w:t>
      </w:r>
      <w:r>
        <w:t xml:space="preserve">Closed contracts with 5 major financial institutions based in Chile Santiago's financial district, including Banco Estado and Falabella, for high-budget corporate training videos.</w:t>
      </w:r>
    </w:p>
    <w:p>
      <w:pPr>
        <w:numPr>
          <w:ilvl w:val="0"/>
          <w:numId w:val="1001"/>
        </w:numPr>
        <w:pStyle w:val="Compact"/>
      </w:pPr>
      <w:r>
        <w:rPr>
          <w:bCs/>
          <w:b/>
        </w:rPr>
        <w:t xml:space="preserve">Streaming Platform Partnership:</w:t>
      </w:r>
      <w:r>
        <w:t xml:space="preserve"> </w:t>
      </w:r>
      <w:r>
        <w:t xml:space="preserve">First-time collaboration with Netflix Latin America for a regional campaign targeting Chilean audiences, generating CLP 625,000 in revenue and positioning the Actor as a premium streaming talent in Chile Santiago market.</w:t>
      </w:r>
    </w:p>
    <w:bookmarkEnd w:id="23"/>
    <w:bookmarkEnd w:id="24"/>
    <w:bookmarkStart w:id="25" w:name="iv.-competitive-positioning-analysis"/>
    <w:p>
      <w:pPr>
        <w:pStyle w:val="Heading2"/>
      </w:pPr>
      <w:r>
        <w:t xml:space="preserve">IV. Competitive Positioning Analysis</w:t>
      </w:r>
    </w:p>
    <w:p>
      <w:pPr>
        <w:pStyle w:val="FirstParagraph"/>
      </w:pPr>
      <w:r>
        <w:t xml:space="preserve">The Actor's competitive advantage in Chile Santiago stems from three key differentiators validated through our Sales Report data:</w:t>
      </w:r>
    </w:p>
    <w:p>
      <w:pPr>
        <w:numPr>
          <w:ilvl w:val="0"/>
          <w:numId w:val="1002"/>
        </w:numPr>
        <w:pStyle w:val="Compact"/>
      </w:pPr>
      <w:r>
        <w:rPr>
          <w:bCs/>
          <w:b/>
        </w:rPr>
        <w:t xml:space="preserve">Cultural Authenticity:</w:t>
      </w:r>
      <w:r>
        <w:t xml:space="preserve"> </w:t>
      </w:r>
      <w:r>
        <w:t xml:space="preserve">92% of clients cited the Actor's nuanced portrayal of Chilean urban lifestyles as critical to campaign success, particularly in Santiago-specific scenarios (e.g., Barrio Lastarria settings, metro commutes).</w:t>
      </w:r>
    </w:p>
    <w:p>
      <w:pPr>
        <w:numPr>
          <w:ilvl w:val="0"/>
          <w:numId w:val="1002"/>
        </w:numPr>
        <w:pStyle w:val="Compact"/>
      </w:pPr>
      <w:r>
        <w:rPr>
          <w:bCs/>
          <w:b/>
        </w:rPr>
        <w:t xml:space="preserve">Logistical Efficiency:</w:t>
      </w:r>
      <w:r>
        <w:t xml:space="preserve"> </w:t>
      </w:r>
      <w:r>
        <w:t xml:space="preserve">The Actor's established studio partnerships in Chile Santiago reduced average production turnaround time by 28%, a major factor for time-sensitive marketing campaigns during the Chilean holiday season.</w:t>
      </w:r>
    </w:p>
    <w:p>
      <w:pPr>
        <w:numPr>
          <w:ilvl w:val="0"/>
          <w:numId w:val="1002"/>
        </w:numPr>
        <w:pStyle w:val="Compact"/>
      </w:pPr>
      <w:r>
        <w:rPr>
          <w:bCs/>
          <w:b/>
        </w:rPr>
        <w:t xml:space="preserve">Market Intelligence:</w:t>
      </w:r>
      <w:r>
        <w:t xml:space="preserve"> </w:t>
      </w:r>
      <w:r>
        <w:t xml:space="preserve">Proactive engagement with Santiago-based creative directors identified emerging trends (e.g., demand for "sustainability narratives" in commercials), allowing strategic pitch refinement that increased conversion rates by 31%.</w:t>
      </w:r>
    </w:p>
    <w:bookmarkEnd w:id="25"/>
    <w:bookmarkStart w:id="26" w:name="v.-challenges-and-strategic-response"/>
    <w:p>
      <w:pPr>
        <w:pStyle w:val="Heading2"/>
      </w:pPr>
      <w:r>
        <w:t xml:space="preserve">V. Challenges and Strategic Response</w:t>
      </w:r>
    </w:p>
    <w:p>
      <w:pPr>
        <w:pStyle w:val="FirstParagraph"/>
      </w:pPr>
      <w:r>
        <w:t xml:space="preserve">While the Actor's performance exceeded targets, our Chile Santiago Sales Report identified two critical challenges:</w:t>
      </w:r>
    </w:p>
    <w:p>
      <w:pPr>
        <w:numPr>
          <w:ilvl w:val="0"/>
          <w:numId w:val="1003"/>
        </w:numPr>
        <w:pStyle w:val="Compact"/>
      </w:pPr>
      <w:r>
        <w:rPr>
          <w:bCs/>
          <w:b/>
        </w:rPr>
        <w:t xml:space="preserve">Seasonal Demand Dip (August):</w:t>
      </w:r>
      <w:r>
        <w:t xml:space="preserve"> </w:t>
      </w:r>
      <w:r>
        <w:t xml:space="preserve">Traditional advertising lull during Chile's summer vacation period caused a 15% revenue drop. *Response:* Implemented "Santiago Summer Series" initiative offering discounted package deals, converting 47% of stalled projects into Q3 bookings.</w:t>
      </w:r>
    </w:p>
    <w:p>
      <w:pPr>
        <w:numPr>
          <w:ilvl w:val="0"/>
          <w:numId w:val="1003"/>
        </w:numPr>
        <w:pStyle w:val="Compact"/>
      </w:pPr>
      <w:r>
        <w:rPr>
          <w:bCs/>
          <w:b/>
        </w:rPr>
        <w:t xml:space="preserve">Competitive Rate Pressure:</w:t>
      </w:r>
      <w:r>
        <w:t xml:space="preserve"> </w:t>
      </w:r>
      <w:r>
        <w:t xml:space="preserve">Local talent agencies attempted to undercut rates by 22%. *Response:* Leveraged the Actor's unique Santiago market credentials in client negotiations, resulting in zero client attrition despite price competition.</w:t>
      </w:r>
    </w:p>
    <w:bookmarkEnd w:id="26"/>
    <w:bookmarkStart w:id="27" w:name="vi.-future-outlook-recommendations"/>
    <w:p>
      <w:pPr>
        <w:pStyle w:val="Heading2"/>
      </w:pPr>
      <w:r>
        <w:t xml:space="preserve">VI. Future Outlook &amp; Recommendations</w:t>
      </w:r>
    </w:p>
    <w:p>
      <w:pPr>
        <w:pStyle w:val="FirstParagraph"/>
      </w:pPr>
      <w:r>
        <w:t xml:space="preserve">The Chile Santiago market presents significant growth potential for this Actor, with projected 15% annual expansion through 2024. Key recommendations from our Sales Report include:</w:t>
      </w:r>
    </w:p>
    <w:p>
      <w:pPr>
        <w:numPr>
          <w:ilvl w:val="0"/>
          <w:numId w:val="1004"/>
        </w:numPr>
        <w:pStyle w:val="Compact"/>
      </w:pPr>
      <w:r>
        <w:rPr>
          <w:bCs/>
          <w:b/>
        </w:rPr>
        <w:t xml:space="preserve">Expand Santiago Production Network:</w:t>
      </w:r>
      <w:r>
        <w:t xml:space="preserve"> </w:t>
      </w:r>
      <w:r>
        <w:t xml:space="preserve">Allocate CLP 850,000 to establish a dedicated production hub in Chile Santiago's Providencia district to further reduce client onboarding time.</w:t>
      </w:r>
    </w:p>
    <w:p>
      <w:pPr>
        <w:numPr>
          <w:ilvl w:val="0"/>
          <w:numId w:val="1004"/>
        </w:numPr>
        <w:pStyle w:val="Compact"/>
      </w:pPr>
      <w:r>
        <w:rPr>
          <w:bCs/>
          <w:b/>
        </w:rPr>
        <w:t xml:space="preserve">Santiago Cultural Immersion Program:</w:t>
      </w:r>
      <w:r>
        <w:t xml:space="preserve"> </w:t>
      </w:r>
      <w:r>
        <w:t xml:space="preserve">Develop quarterly workshops with Chilean cultural consultants to deepen regional authenticity for upcoming campaigns targeting Santiago-specific consumer behaviors.</w:t>
      </w:r>
    </w:p>
    <w:p>
      <w:pPr>
        <w:numPr>
          <w:ilvl w:val="0"/>
          <w:numId w:val="1004"/>
        </w:numPr>
        <w:pStyle w:val="Compact"/>
      </w:pPr>
      <w:r>
        <w:rPr>
          <w:bCs/>
          <w:b/>
        </w:rPr>
        <w:t xml:space="preserve">Leverage Streaming Momentum:</w:t>
      </w:r>
      <w:r>
        <w:t xml:space="preserve"> </w:t>
      </w:r>
      <w:r>
        <w:t xml:space="preserve">Pursue 3 additional Netflix/Amazon projects by Q1 2024, building on the successful Chile Santiago streaming campaign that achieved 27% higher engagement than region averages.</w:t>
      </w:r>
    </w:p>
    <w:bookmarkEnd w:id="27"/>
    <w:bookmarkStart w:id="29" w:name="vii.-conclusion"/>
    <w:p>
      <w:pPr>
        <w:pStyle w:val="Heading2"/>
      </w:pPr>
      <w:r>
        <w:t xml:space="preserve">VII. Conclusion</w:t>
      </w:r>
    </w:p>
    <w:p>
      <w:pPr>
        <w:pStyle w:val="FirstParagraph"/>
      </w:pPr>
      <w:r>
        <w:t xml:space="preserve">This comprehensive Sales Report confirms the Actor's exceptional market leadership within Chile Santiago's entertainment ecosystem. The data demonstrates how strategic local market knowledge, combined with professional versatility across television, corporate, and digital platforms, has driven superior sales performance. Most significantly, the Actor has established a distinct value proposition in Chile Santiago that directly addresses regional clients' specific needs – not just as talent but as an integrated marketing partner. With current momentum and our recommended initiatives implemented by Q1 2024, we project a 25% revenue increase for the Actor in Chile Santiago during H1 2024, solidifying their position as one of South America's most sought-after performing artists.</w:t>
      </w:r>
    </w:p>
    <w:p>
      <w:pPr>
        <w:pStyle w:val="BodyText"/>
      </w:pPr>
      <w:r>
        <w:rPr>
          <w:bCs/>
          <w:b/>
        </w:rPr>
        <w:t xml:space="preserve">Prepared By:</w:t>
      </w:r>
      <w:r>
        <w:t xml:space="preserve"> </w:t>
      </w:r>
      <w:r>
        <w:t xml:space="preserve">Global Talent Analytics Division</w:t>
      </w:r>
      <w:r>
        <w:br/>
      </w:r>
      <w:r>
        <w:rPr>
          <w:bCs/>
          <w:b/>
        </w:rPr>
        <w:t xml:space="preserve">Contact:</w:t>
      </w:r>
      <w:r>
        <w:t xml:space="preserve"> </w:t>
      </w:r>
      <w:r>
        <w:t xml:space="preserve">talentanalytics@chilesantiagoentertainment.cl</w:t>
      </w:r>
    </w:p>
    <w:bookmarkStart w:id="28" w:name="X1ec08371b1caf259ac36f07c65b3b26ef6b49de"/>
    <w:p>
      <w:pPr>
        <w:pStyle w:val="Heading3"/>
      </w:pPr>
      <w:r>
        <w:t xml:space="preserve">Appendix: Key Performance Indicators (Q3 2023)</w:t>
      </w:r>
    </w:p>
    <w:p>
      <w:pPr>
        <w:numPr>
          <w:ilvl w:val="0"/>
          <w:numId w:val="1005"/>
        </w:numPr>
        <w:pStyle w:val="Compact"/>
      </w:pPr>
      <w:r>
        <w:rPr>
          <w:iCs/>
          <w:i/>
        </w:rPr>
        <w:t xml:space="preserve">Average Booking Lead Time:</w:t>
      </w:r>
      <w:r>
        <w:t xml:space="preserve"> </w:t>
      </w:r>
      <w:r>
        <w:t xml:space="preserve">14 days (vs. Santiago industry avg. 21 days)</w:t>
      </w:r>
    </w:p>
    <w:p>
      <w:pPr>
        <w:numPr>
          <w:ilvl w:val="0"/>
          <w:numId w:val="1005"/>
        </w:numPr>
        <w:pStyle w:val="Compact"/>
      </w:pPr>
      <w:r>
        <w:rPr>
          <w:iCs/>
          <w:i/>
        </w:rPr>
        <w:t xml:space="preserve">Client Retention Rate:</w:t>
      </w:r>
      <w:r>
        <w:t xml:space="preserve"> </w:t>
      </w:r>
      <w:r>
        <w:t xml:space="preserve">87% (vs. Chile Santiago market average: 69%)</w:t>
      </w:r>
    </w:p>
    <w:p>
      <w:pPr>
        <w:numPr>
          <w:ilvl w:val="0"/>
          <w:numId w:val="1005"/>
        </w:numPr>
        <w:pStyle w:val="Compact"/>
      </w:pPr>
      <w:r>
        <w:rPr>
          <w:iCs/>
          <w:i/>
        </w:rPr>
        <w:t xml:space="preserve">Santiago Market Share Gained:</w:t>
      </w:r>
      <w:r>
        <w:t xml:space="preserve"> </w:t>
      </w:r>
      <w:r>
        <w:t xml:space="preserve">+9% in commercial acting category</w:t>
      </w:r>
    </w:p>
    <w:p>
      <w:pPr>
        <w:numPr>
          <w:ilvl w:val="0"/>
          <w:numId w:val="1005"/>
        </w:numPr>
        <w:pStyle w:val="Compact"/>
      </w:pPr>
      <w:r>
        <w:rPr>
          <w:iCs/>
          <w:i/>
        </w:rPr>
        <w:t xml:space="preserve">Client Satisfaction Score:</w:t>
      </w:r>
      <w:r>
        <w:t xml:space="preserve"> </w:t>
      </w:r>
      <w:r>
        <w:t xml:space="preserve">4.8/5 (based on Chile Santiago client surveys)</w:t>
      </w:r>
    </w:p>
    <w:p>
      <w:pPr>
        <w:pStyle w:val="FirstParagraph"/>
      </w:pPr>
      <w:r>
        <w:t xml:space="preserve">*Note: All revenue figures represent gross commissionable value prior to talent management fees. Market data sourced from Chilean Ministry of Economy and Entertainment Analytics Group (Chile Santiago).*</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Chile Santiago Actor Sales Report - Q3 2023</dc:title>
  <dc:creator/>
  <dc:language>en</dc:language>
  <cp:keywords/>
  <dcterms:created xsi:type="dcterms:W3CDTF">2026-07-23T12:58:19Z</dcterms:created>
  <dcterms:modified xsi:type="dcterms:W3CDTF">2026-07-23T12:58:19Z</dcterms:modified>
</cp:coreProperties>
</file>

<file path=docProps/custom.xml><?xml version="1.0" encoding="utf-8"?>
<Properties xmlns="http://schemas.openxmlformats.org/officeDocument/2006/custom-properties" xmlns:vt="http://schemas.openxmlformats.org/officeDocument/2006/docPropsVTypes"/>
</file>