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Sales</w:t>
      </w:r>
      <w:r>
        <w:t xml:space="preserve"> </w:t>
      </w:r>
      <w:r>
        <w:t xml:space="preserve">Report:</w:t>
      </w:r>
      <w:r>
        <w:t xml:space="preserve"> </w:t>
      </w:r>
      <w:r>
        <w:t xml:space="preserve">Actor</w:t>
      </w:r>
      <w:r>
        <w:t xml:space="preserve"> </w:t>
      </w:r>
      <w:r>
        <w:t xml:space="preserve">Product</w:t>
      </w:r>
      <w:r>
        <w:t xml:space="preserve"> </w:t>
      </w:r>
      <w:r>
        <w:t xml:space="preserve">Line</w:t>
      </w:r>
      <w:r>
        <w:t xml:space="preserve"> </w:t>
      </w:r>
      <w:r>
        <w:t xml:space="preserve">in</w:t>
      </w:r>
      <w:r>
        <w:t xml:space="preserve"> </w:t>
      </w:r>
      <w:r>
        <w:t xml:space="preserve">China</w:t>
      </w:r>
      <w:r>
        <w:t xml:space="preserve"> </w:t>
      </w:r>
      <w:r>
        <w:t xml:space="preserve">Shanghai</w:t>
      </w:r>
      <w:r>
        <w:t xml:space="preserve"> </w:t>
      </w:r>
      <w:r>
        <w:t xml:space="preserve">Market</w:t>
      </w:r>
    </w:p>
    <w:bookmarkStart w:id="28" w:name="X6a4270bcc28cd45b94298a4f73b0c0518c2afc2"/>
    <w:p>
      <w:pPr>
        <w:pStyle w:val="Heading1"/>
      </w:pPr>
      <w:r>
        <w:t xml:space="preserve">Global Sales Report: Actor Product Line in China Shanghai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International Sales Committee</w:t>
      </w:r>
      <w:r>
        <w:br/>
      </w:r>
      <w:r>
        <w:rPr>
          <w:bCs/>
          <w:b/>
        </w:rPr>
        <w:t xml:space="preserve">Reporting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comprehensive</w:t>
      </w:r>
      <w:r>
        <w:t xml:space="preserve"> </w:t>
      </w:r>
      <w:r>
        <w:rPr>
          <w:iCs/>
          <w:i/>
        </w:rPr>
        <w:t xml:space="preserve">Sales Report</w:t>
      </w:r>
      <w:r>
        <w:t xml:space="preserve"> </w:t>
      </w:r>
      <w:r>
        <w:t xml:space="preserve">details the performance of our flagship product line "Actor" within the dynamic Shanghai market. The Actor platform – a cutting-edge AI-driven content creation suite – has demonstrated exceptional growth in China's most commercially vibrant city, achieving a 142% YoY revenue surge and capturing 37% market share in the enterprise AI software segment. This report confirms Shanghai as our single most successful urban market globally, with the Actor product proving uniquely aligned with local digital transformation priorities.</w:t>
      </w:r>
    </w:p>
    <w:bookmarkEnd w:id="20"/>
    <w:bookmarkStart w:id="21" w:name="X068a90085935ecbfadb358229293b9dec51cef8"/>
    <w:p>
      <w:pPr>
        <w:pStyle w:val="Heading2"/>
      </w:pPr>
      <w:r>
        <w:t xml:space="preserve">Market Context: Why Shanghai Matters for Actor</w:t>
      </w:r>
    </w:p>
    <w:p>
      <w:pPr>
        <w:pStyle w:val="FirstParagraph"/>
      </w:pPr>
      <w:r>
        <w:t xml:space="preserve">China's Shanghai stands as a pivotal economic engine driving innovation across Greater China. As Asia's financial capital and gateway to global trade, Shanghai hosts over 10,000 multinational corporations and leads in digital adoption rates (87% enterprise AI integration vs. national average of 62%). This strategic position makes it the ideal testing ground for our</w:t>
      </w:r>
      <w:r>
        <w:t xml:space="preserve"> </w:t>
      </w:r>
      <w:r>
        <w:rPr>
          <w:iCs/>
          <w:i/>
        </w:rPr>
        <w:t xml:space="preserve">Actor</w:t>
      </w:r>
      <w:r>
        <w:t xml:space="preserve"> </w:t>
      </w:r>
      <w:r>
        <w:t xml:space="preserve">product – designed specifically for content-centric businesses navigating China's complex regulatory landscape. The Shanghai Municipal Government's "Digital Shanghai 2030" initiative further accelerates demand, creating a perfect ecosystem for Actor's capabilities in multilingual content generation, compliance-optimized workflows, and real-time analytics.</w:t>
      </w:r>
    </w:p>
    <w:bookmarkEnd w:id="21"/>
    <w:bookmarkStart w:id="22" w:name="X729bcc0e737d08984750a4564cdc89b3b46718e"/>
    <w:p>
      <w:pPr>
        <w:pStyle w:val="Heading2"/>
      </w:pPr>
      <w:r>
        <w:t xml:space="preserve">Actor Sales Performance in Shanghai: Key Metrics</w:t>
      </w:r>
    </w:p>
    <w:p>
      <w:pPr>
        <w:pStyle w:val="FirstParagraph"/>
      </w:pPr>
      <w:r>
        <w:t xml:space="preserve">Metrics</w:t>
      </w:r>
    </w:p>
    <w:p>
      <w:pPr>
        <w:pStyle w:val="BodyText"/>
      </w:pPr>
      <w:r>
        <w:t xml:space="preserve">Q3 2023</w:t>
      </w:r>
    </w:p>
    <w:p>
      <w:pPr>
        <w:pStyle w:val="BodyText"/>
      </w:pPr>
      <w:r>
        <w:t xml:space="preserve">Q3 2022</w:t>
      </w:r>
    </w:p>
    <w:p>
      <w:pPr>
        <w:pStyle w:val="BodyText"/>
      </w:pPr>
      <w:r>
        <w:t xml:space="preserve">Growth (%)</w:t>
      </w:r>
    </w:p>
    <w:p>
      <w:pPr>
        <w:pStyle w:val="BodyText"/>
      </w:pPr>
      <w:r>
        <w:t xml:space="preserve">Total Revenue (USD)</w:t>
      </w:r>
    </w:p>
    <w:p>
      <w:pPr>
        <w:pStyle w:val="BodyText"/>
      </w:pPr>
      <w:r>
        <w:t xml:space="preserve">$4,875,000</w:t>
      </w:r>
    </w:p>
    <w:p>
      <w:pPr>
        <w:pStyle w:val="BodyText"/>
      </w:pPr>
      <w:r>
        <w:t xml:space="preserve">$2,015,000</w:t>
      </w:r>
    </w:p>
    <w:p>
      <w:pPr>
        <w:pStyle w:val="BodyText"/>
      </w:pPr>
      <w:r>
        <w:t xml:space="preserve">142.4%</w:t>
      </w:r>
    </w:p>
    <w:p>
      <w:pPr>
        <w:pStyle w:val="BodyText"/>
      </w:pPr>
      <w:r>
        <w:t xml:space="preserve">New Enterprise Contracts</w:t>
      </w:r>
    </w:p>
    <w:p>
      <w:pPr>
        <w:pStyle w:val="BodyText"/>
      </w:pPr>
      <w:r>
        <w:t xml:space="preserve">87</w:t>
      </w:r>
    </w:p>
    <w:p>
      <w:pPr>
        <w:pStyle w:val="BodyText"/>
      </w:pPr>
      <w:r>
        <w:t xml:space="preserve">39</w:t>
      </w:r>
    </w:p>
    <w:p>
      <w:pPr>
        <w:pStyle w:val="BodyText"/>
      </w:pPr>
      <w:r>
        <w:t xml:space="preserve">123.1%</w:t>
      </w:r>
    </w:p>
    <w:p>
      <w:pPr>
        <w:pStyle w:val="BodyText"/>
      </w:pPr>
      <w:r>
        <w:t xml:space="preserve">CAC (Customer Acquisition Cost)</w:t>
      </w:r>
    </w:p>
    <w:p>
      <w:pPr>
        <w:pStyle w:val="BodyText"/>
      </w:pPr>
      <w:r>
        <w:t xml:space="preserve">$8,200</w:t>
      </w:r>
    </w:p>
    <w:p>
      <w:pPr>
        <w:pStyle w:val="BodyText"/>
      </w:pPr>
      <w:r>
        <w:t xml:space="preserve">$14,500</w:t>
      </w:r>
    </w:p>
    <w:p>
      <w:pPr>
        <w:pStyle w:val="BodyText"/>
      </w:pPr>
      <w:r>
        <w:t xml:space="preserve">-43.4%</w:t>
      </w:r>
    </w:p>
    <w:p>
      <w:pPr>
        <w:pStyle w:val="BodyText"/>
      </w:pPr>
      <w:r>
        <w:t xml:space="preserve">Net Promoter Score (NPS)</w:t>
      </w:r>
    </w:p>
    <w:p>
      <w:pPr>
        <w:pStyle w:val="BodyText"/>
      </w:pPr>
      <w:r>
        <w:t xml:space="preserve">86</w:t>
      </w:r>
    </w:p>
    <w:p>
      <w:pPr>
        <w:pStyle w:val="BodyText"/>
      </w:pPr>
      <w:r>
        <w:t xml:space="preserve">72</w:t>
      </w:r>
    </w:p>
    <w:p>
      <w:pPr>
        <w:pStyle w:val="BodyText"/>
      </w:pPr>
      <w:r>
        <w:t xml:space="preserve">+14 pts</w:t>
      </w:r>
    </w:p>
    <w:p>
      <w:pPr>
        <w:pStyle w:val="BodyText"/>
      </w:pPr>
      <w:r>
        <w:t xml:space="preserve">The explosive growth stems from three Shanghai-specific catalysts:</w:t>
      </w:r>
    </w:p>
    <w:p>
      <w:pPr>
        <w:numPr>
          <w:ilvl w:val="0"/>
          <w:numId w:val="1001"/>
        </w:numPr>
        <w:pStyle w:val="Compact"/>
      </w:pPr>
      <w:r>
        <w:rPr>
          <w:bCs/>
          <w:b/>
        </w:rPr>
        <w:t xml:space="preserve">Cultural Resonance:</w:t>
      </w:r>
      <w:r>
        <w:t xml:space="preserve"> </w:t>
      </w:r>
      <w:r>
        <w:t xml:space="preserve">Actor's localized Mandarin/Chinese NLP models and WeChat-integrated workflow matching Shanghai's digital-first business culture. 92% of clients cited "cultural adaptation" as critical to purchase.</w:t>
      </w:r>
    </w:p>
    <w:p>
      <w:pPr>
        <w:numPr>
          <w:ilvl w:val="0"/>
          <w:numId w:val="1001"/>
        </w:numPr>
        <w:pStyle w:val="Compact"/>
      </w:pPr>
      <w:r>
        <w:rPr>
          <w:bCs/>
          <w:b/>
        </w:rPr>
        <w:t xml:space="preserve">Regulatory Synergy:</w:t>
      </w:r>
      <w:r>
        <w:t xml:space="preserve"> </w:t>
      </w:r>
      <w:r>
        <w:t xml:space="preserve">Pre-compliance with China's Cybersecurity Law and AI Governance Framework eliminated implementation barriers – a key differentiator over competitors.</w:t>
      </w:r>
    </w:p>
    <w:p>
      <w:pPr>
        <w:numPr>
          <w:ilvl w:val="0"/>
          <w:numId w:val="1001"/>
        </w:numPr>
        <w:pStyle w:val="Compact"/>
      </w:pPr>
      <w:r>
        <w:rPr>
          <w:bCs/>
          <w:b/>
        </w:rPr>
        <w:t xml:space="preserve">Ecosystem Partnerships:</w:t>
      </w:r>
      <w:r>
        <w:t xml:space="preserve"> </w:t>
      </w:r>
      <w:r>
        <w:t xml:space="preserve">Strategic integration with Shanghai-based tech giants (Alibaba Cloud, Tencent) drove 68% of new sales through co-marketing initiatives.</w:t>
      </w:r>
    </w:p>
    <w:bookmarkEnd w:id="22"/>
    <w:bookmarkStart w:id="23" w:name="X214921bf85633bb1ed1f18580658e5c8faa4d29"/>
    <w:p>
      <w:pPr>
        <w:pStyle w:val="Heading2"/>
      </w:pPr>
      <w:r>
        <w:t xml:space="preserve">Client Success Spotlight: Actor in Shanghai's Enterprise Landscape</w:t>
      </w:r>
    </w:p>
    <w:p>
      <w:pPr>
        <w:pStyle w:val="FirstParagraph"/>
      </w:pPr>
      <w:r>
        <w:rPr>
          <w:iCs/>
          <w:i/>
        </w:rPr>
        <w:t xml:space="preserve">Case Study: Cosmopolitan Group (Shanghai Headquarters)</w:t>
      </w:r>
    </w:p>
    <w:p>
      <w:pPr>
        <w:pStyle w:val="BodyText"/>
      </w:pPr>
      <w:r>
        <w:t xml:space="preserve">The luxury conglomerate deployed Actor to manage multilingual marketing campaigns across 14 Chinese cities. Within 90 days, they reduced content production costs by 57% while increasing regional campaign relevance scores by 32%. "Actor isn't just software – it's our Shanghai office's operational backbone," stated Chen Wei, Cosmopolitan's Head of Digital Strategy. "The platform understands the subtleties of Shanghai consumer behavior better than any Western tool."</w:t>
      </w:r>
    </w:p>
    <w:bookmarkEnd w:id="23"/>
    <w:bookmarkStart w:id="24" w:name="challenges-strategic-adjustments"/>
    <w:p>
      <w:pPr>
        <w:pStyle w:val="Heading2"/>
      </w:pPr>
      <w:r>
        <w:t xml:space="preserve">Challenges &amp; Strategic Adjustments</w:t>
      </w:r>
    </w:p>
    <w:p>
      <w:pPr>
        <w:pStyle w:val="FirstParagraph"/>
      </w:pPr>
      <w:r>
        <w:t xml:space="preserve">Despite strong performance, two challenges emerged in the Shanghai market:</w:t>
      </w:r>
    </w:p>
    <w:p>
      <w:pPr>
        <w:numPr>
          <w:ilvl w:val="0"/>
          <w:numId w:val="1002"/>
        </w:numPr>
        <w:pStyle w:val="Compact"/>
      </w:pPr>
      <w:r>
        <w:rPr>
          <w:bCs/>
          <w:b/>
        </w:rPr>
        <w:t xml:space="preserve">Data Localization Requirements:</w:t>
      </w:r>
      <w:r>
        <w:t xml:space="preserve"> </w:t>
      </w:r>
      <w:r>
        <w:t xml:space="preserve">Initial implementation required 45 days for Shanghai data center setup. Our solution: Partnered with local cloud provider Hangzhou Cloud to achieve 100% compliance within 72 hours of client onboarding.</w:t>
      </w:r>
    </w:p>
    <w:p>
      <w:pPr>
        <w:numPr>
          <w:ilvl w:val="0"/>
          <w:numId w:val="1002"/>
        </w:numPr>
        <w:pStyle w:val="Compact"/>
      </w:pPr>
      <w:r>
        <w:rPr>
          <w:bCs/>
          <w:b/>
        </w:rPr>
        <w:t xml:space="preserve">Competitive Pressure from Domestic Players:</w:t>
      </w:r>
      <w:r>
        <w:t xml:space="preserve"> </w:t>
      </w:r>
      <w:r>
        <w:t xml:space="preserve">Local AI firms offered lower-priced alternatives. Countermeasure: Launched "Actor Shanghai Premium" tier with enhanced WeChat Mini Program integration – resulting in 31% higher average contract value.</w:t>
      </w:r>
    </w:p>
    <w:bookmarkEnd w:id="24"/>
    <w:bookmarkStart w:id="25" w:name="Xc8ce851170689991d8d8ced15dee51305be8aa3"/>
    <w:p>
      <w:pPr>
        <w:pStyle w:val="Heading2"/>
      </w:pPr>
      <w:r>
        <w:t xml:space="preserve">Growth Opportunities for Actor in China Shanghai (Q4 2023)</w:t>
      </w:r>
    </w:p>
    <w:p>
      <w:pPr>
        <w:pStyle w:val="FirstParagraph"/>
      </w:pPr>
      <w:r>
        <w:t xml:space="preserve">Shanghai presents four high-impact opportunities to accelerate our Actor growth trajectory:</w:t>
      </w:r>
    </w:p>
    <w:p>
      <w:pPr>
        <w:numPr>
          <w:ilvl w:val="0"/>
          <w:numId w:val="1003"/>
        </w:numPr>
        <w:pStyle w:val="Compact"/>
      </w:pPr>
      <w:r>
        <w:rPr>
          <w:bCs/>
          <w:b/>
        </w:rPr>
        <w:t xml:space="preserve">Government Tenders:</w:t>
      </w:r>
      <w:r>
        <w:t xml:space="preserve"> </w:t>
      </w:r>
      <w:r>
        <w:t xml:space="preserve">Shanghai's municipal government will bid on AI solutions for its "Smart City 3.0" project ($185M budget). Actor is pre-qualified as a preferred vendor.</w:t>
      </w:r>
    </w:p>
    <w:p>
      <w:pPr>
        <w:numPr>
          <w:ilvl w:val="0"/>
          <w:numId w:val="1003"/>
        </w:numPr>
        <w:pStyle w:val="Compact"/>
      </w:pPr>
      <w:r>
        <w:rPr>
          <w:bCs/>
          <w:b/>
        </w:rPr>
        <w:t xml:space="preserve">Tourism &amp; Hospitality Sector:</w:t>
      </w:r>
      <w:r>
        <w:t xml:space="preserve"> </w:t>
      </w:r>
      <w:r>
        <w:t xml:space="preserve">With Shanghai expecting 34M international tourists in 2024, we're developing localized Actor modules for Mandarin/English content at hotels and attractions.</w:t>
      </w:r>
    </w:p>
    <w:p>
      <w:pPr>
        <w:numPr>
          <w:ilvl w:val="0"/>
          <w:numId w:val="1003"/>
        </w:numPr>
        <w:pStyle w:val="Compact"/>
      </w:pPr>
      <w:r>
        <w:rPr>
          <w:bCs/>
          <w:b/>
        </w:rPr>
        <w:t xml:space="preserve">EduTech Expansion:</w:t>
      </w:r>
      <w:r>
        <w:t xml:space="preserve"> </w:t>
      </w:r>
      <w:r>
        <w:t xml:space="preserve">Partnering with Fudan University to pilot Actor for multilingual academic content creation – targeting 50+ Shanghai universities by Q1 2024.</w:t>
      </w:r>
    </w:p>
    <w:p>
      <w:pPr>
        <w:numPr>
          <w:ilvl w:val="0"/>
          <w:numId w:val="1003"/>
        </w:numPr>
        <w:pStyle w:val="Compact"/>
      </w:pPr>
      <w:r>
        <w:rPr>
          <w:bCs/>
          <w:b/>
        </w:rPr>
        <w:t xml:space="preserve">Industry-Specific Verticals:</w:t>
      </w:r>
      <w:r>
        <w:t xml:space="preserve"> </w:t>
      </w:r>
      <w:r>
        <w:t xml:space="preserve">Deepening focus on Shanghai's key industries: Fashion (38% of new leads), FinTech (29%), and Healthcare (18%).</w:t>
      </w:r>
    </w:p>
    <w:bookmarkEnd w:id="25"/>
    <w:bookmarkStart w:id="26" w:name="Xca1b3ef29603a61f963daa3f4ca377066c34b4e"/>
    <w:p>
      <w:pPr>
        <w:pStyle w:val="Heading2"/>
      </w:pPr>
      <w:r>
        <w:t xml:space="preserve">Strategic Recommendations for Actor in China Shanghai</w:t>
      </w:r>
    </w:p>
    <w:p>
      <w:pPr>
        <w:pStyle w:val="FirstParagraph"/>
      </w:pPr>
      <w:r>
        <w:t xml:space="preserve">To maintain our market leadership, we recommend:</w:t>
      </w:r>
    </w:p>
    <w:p>
      <w:pPr>
        <w:numPr>
          <w:ilvl w:val="0"/>
          <w:numId w:val="1004"/>
        </w:numPr>
        <w:pStyle w:val="Compact"/>
      </w:pPr>
      <w:r>
        <w:rPr>
          <w:bCs/>
          <w:b/>
        </w:rPr>
        <w:t xml:space="preserve">Establish a Shanghai Innovation Hub:</w:t>
      </w:r>
      <w:r>
        <w:t xml:space="preserve"> </w:t>
      </w:r>
      <w:r>
        <w:t xml:space="preserve">Create dedicated local R&amp;D team focused on China-specific Actor features (e.g., integration with WeChat Pay ecosystem).</w:t>
      </w:r>
    </w:p>
    <w:p>
      <w:pPr>
        <w:numPr>
          <w:ilvl w:val="0"/>
          <w:numId w:val="1004"/>
        </w:numPr>
        <w:pStyle w:val="Compact"/>
      </w:pPr>
      <w:r>
        <w:rPr>
          <w:bCs/>
          <w:b/>
        </w:rPr>
        <w:t xml:space="preserve">Leverage Shanghai's Digital Infrastructure:</w:t>
      </w:r>
      <w:r>
        <w:t xml:space="preserve"> </w:t>
      </w:r>
      <w:r>
        <w:t xml:space="preserve">Co-develop with Shanghai Free Trade Zone authorities to offer zero-latency Actor deployments for enterprises within the zone.</w:t>
      </w:r>
    </w:p>
    <w:p>
      <w:pPr>
        <w:numPr>
          <w:ilvl w:val="0"/>
          <w:numId w:val="1004"/>
        </w:numPr>
        <w:pStyle w:val="Compact"/>
      </w:pPr>
      <w:r>
        <w:rPr>
          <w:bCs/>
          <w:b/>
        </w:rPr>
        <w:t xml:space="preserve">Host Annual "Actor Summit" in Shanghai:</w:t>
      </w:r>
      <w:r>
        <w:t xml:space="preserve"> </w:t>
      </w:r>
      <w:r>
        <w:t xml:space="preserve">Position the city as our China headquarters event location to strengthen brand presence and client relationships.</w:t>
      </w:r>
    </w:p>
    <w:bookmarkEnd w:id="26"/>
    <w:bookmarkStart w:id="27" w:name="conclusion-actors-shanghai-imperative"/>
    <w:p>
      <w:pPr>
        <w:pStyle w:val="Heading2"/>
      </w:pPr>
      <w:r>
        <w:t xml:space="preserve">Conclusion: Actor's Shanghai Imperative</w:t>
      </w:r>
    </w:p>
    <w:p>
      <w:pPr>
        <w:pStyle w:val="FirstParagraph"/>
      </w:pPr>
      <w:r>
        <w:t xml:space="preserve">This</w:t>
      </w:r>
      <w:r>
        <w:t xml:space="preserve"> </w:t>
      </w:r>
      <w:r>
        <w:rPr>
          <w:iCs/>
          <w:i/>
        </w:rPr>
        <w:t xml:space="preserve">Sales Report</w:t>
      </w:r>
      <w:r>
        <w:t xml:space="preserve"> </w:t>
      </w:r>
      <w:r>
        <w:t xml:space="preserve">confirms that China Shanghai is not merely a market for our Actor product – it's the epicenter of our global growth strategy. The city's unparalleled convergence of digital infrastructure, regulatory maturity, and cultural nuance creates an unmatched environment where Actor delivers measurable ROI. Our 142% revenue surge in Q3 validates that strategic investment in Shanghai-specific localization yields exponential returns. Moving forward, we commit to doubling down on Shanghai as the blueprint for our expansion across Greater China and ASEAN markets. The data is unequivocal: When Actor meets Shanghai's digital ambition, the results are transformative.</w:t>
      </w:r>
    </w:p>
    <w:p>
      <w:pPr>
        <w:pStyle w:val="BodyText"/>
      </w:pPr>
      <w:r>
        <w:rPr>
          <w:bCs/>
          <w:b/>
        </w:rPr>
        <w:t xml:space="preserve">Prepared By:</w:t>
      </w:r>
      <w:r>
        <w:t xml:space="preserve"> </w:t>
      </w:r>
      <w:r>
        <w:t xml:space="preserve">International Sales Intelligence Division</w:t>
      </w:r>
      <w:r>
        <w:br/>
      </w:r>
      <w:r>
        <w:rPr>
          <w:bCs/>
          <w:b/>
        </w:rPr>
        <w:t xml:space="preserve">Approved For:</w:t>
      </w:r>
      <w:r>
        <w:t xml:space="preserve"> </w:t>
      </w:r>
      <w:r>
        <w:t xml:space="preserve">Global Product Leadership &amp; China Regional Strategy Council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Sales Report: Actor Product Line in China Shanghai Market</dc:title>
  <dc:creator/>
  <dc:language>en</dc:language>
  <cp:keywords/>
  <dcterms:created xsi:type="dcterms:W3CDTF">2026-07-23T15:04:43Z</dcterms:created>
  <dcterms:modified xsi:type="dcterms:W3CDTF">2026-07-23T15:04:43Z</dcterms:modified>
</cp:coreProperties>
</file>

<file path=docProps/custom.xml><?xml version="1.0" encoding="utf-8"?>
<Properties xmlns="http://schemas.openxmlformats.org/officeDocument/2006/custom-properties" xmlns:vt="http://schemas.openxmlformats.org/officeDocument/2006/docPropsVTypes"/>
</file>