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Performance</w:t>
      </w:r>
      <w:r>
        <w:t xml:space="preserve"> </w:t>
      </w:r>
      <w:r>
        <w:t xml:space="preserve">Report:</w:t>
      </w:r>
      <w:r>
        <w:t xml:space="preserve"> </w:t>
      </w:r>
      <w:r>
        <w:t xml:space="preserve">Actor</w:t>
      </w:r>
      <w:r>
        <w:t xml:space="preserve"> </w:t>
      </w:r>
      <w:r>
        <w:t xml:space="preserve">-</w:t>
      </w:r>
      <w:r>
        <w:t xml:space="preserve"> </w:t>
      </w:r>
      <w:r>
        <w:t xml:space="preserve">Medellín,</w:t>
      </w:r>
      <w:r>
        <w:t xml:space="preserve"> </w:t>
      </w:r>
      <w:r>
        <w:t xml:space="preserve">Colombia</w:t>
      </w:r>
    </w:p>
    <w:bookmarkStart w:id="27" w:name="Xc9e03eee47f258ecdef5ed244daa729df0cac26"/>
    <w:p>
      <w:pPr>
        <w:pStyle w:val="Heading1"/>
      </w:pPr>
      <w:r>
        <w:t xml:space="preserve">Sales Report: Exceptional Performance of Actor in the Medellín, Colombia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Latin America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outstanding performance of our sales representative, Actor, within the dynamic Medellín, Colombia market. Operating under the demanding conditions of one of Latin America's most vibrant commercial hubs, Actor has achieved a 37% year-over-year revenue growth and surpassed all regional targets by 22%. This report validates how Actor's strategic approach—blending deep cultural understanding with innovative sales methodologies—has transformed Medellín into a high-performing territory for our company. In an economy where local market knowledge is paramount, Actor's success underscores why Medellín must remain a priority investment zone for Colombia expansion.</w:t>
      </w:r>
    </w:p>
    <w:bookmarkEnd w:id="20"/>
    <w:bookmarkStart w:id="21" w:name="X1247317f104c9181d56a86459e9584a60d62bf4"/>
    <w:p>
      <w:pPr>
        <w:pStyle w:val="Heading2"/>
      </w:pPr>
      <w:r>
        <w:t xml:space="preserve">II. Market Context: Why Medellín Demands Exceptional Sales Execution</w:t>
      </w:r>
    </w:p>
    <w:p>
      <w:pPr>
        <w:pStyle w:val="FirstParagraph"/>
      </w:pPr>
      <w:r>
        <w:t xml:space="preserve">Medellín, Colombia's second-largest city and a global innovation hub, presents unique sales challenges. With its 2.5 million residents, diversified economy spanning tech (including "Medellín Tech Park"), manufacturing, and retail sectors, success requires nuanced engagement. Competitors like Grupo EPM and local distributors have entrenched relationships in this market. Actor recognized early that standard sales tactics would fail here—instead, he prioritized understanding Medellín's cultural fabric: respecting *tuta* (local social rituals), leveraging *barranquismo* (community-based networking), and aligning with the city's "City of Opportunity" branding. This contextual mastery allowed Actor to navigate complex B2B procurement cycles where personal trust often outweighs contractual terms.</w:t>
      </w:r>
    </w:p>
    <w:bookmarkEnd w:id="21"/>
    <w:bookmarkStart w:id="22" w:name="Xdac397c722ebfca849feec59f7211bae2087216"/>
    <w:p>
      <w:pPr>
        <w:pStyle w:val="Heading2"/>
      </w:pPr>
      <w:r>
        <w:t xml:space="preserve">III. Actor's Performance Metrics: Q3 2023 Results</w:t>
      </w:r>
    </w:p>
    <w:p>
      <w:pPr>
        <w:pStyle w:val="FirstParagraph"/>
      </w:pPr>
      <w:r>
        <w:t xml:space="preserve">KPI</w:t>
      </w:r>
    </w:p>
    <w:p>
      <w:pPr>
        <w:pStyle w:val="BodyText"/>
      </w:pPr>
      <w:r>
        <w:t xml:space="preserve">Q3 2023 Result</w:t>
      </w:r>
    </w:p>
    <w:p>
      <w:pPr>
        <w:pStyle w:val="BodyText"/>
      </w:pPr>
      <w:r>
        <w:t xml:space="preserve">Target</w:t>
      </w:r>
    </w:p>
    <w:p>
      <w:pPr>
        <w:pStyle w:val="BodyText"/>
      </w:pPr>
      <w:r>
        <w:t xml:space="preserve">YoY Change</w:t>
      </w:r>
    </w:p>
    <w:p>
      <w:pPr>
        <w:pStyle w:val="BodyText"/>
      </w:pPr>
      <w:r>
        <w:t xml:space="preserve">Total Revenue Generated</w:t>
      </w:r>
    </w:p>
    <w:p>
      <w:pPr>
        <w:pStyle w:val="BodyText"/>
      </w:pPr>
      <w:r>
        <w:t xml:space="preserve">$847,500 USD</w:t>
      </w:r>
    </w:p>
    <w:p>
      <w:pPr>
        <w:pStyle w:val="BodyText"/>
      </w:pPr>
      <w:r>
        <w:t xml:space="preserve">$693,000 USD</w:t>
      </w:r>
    </w:p>
    <w:p>
      <w:pPr>
        <w:pStyle w:val="BodyText"/>
      </w:pPr>
      <w:r>
        <w:t xml:space="preserve">+37%</w:t>
      </w:r>
    </w:p>
    <w:p>
      <w:pPr>
        <w:pStyle w:val="BodyText"/>
      </w:pPr>
      <w:r>
        <w:t xml:space="preserve">New Client Acquisition</w:t>
      </w:r>
    </w:p>
    <w:p>
      <w:pPr>
        <w:pStyle w:val="BodyText"/>
      </w:pPr>
      <w:r>
        <w:t xml:space="preserve">28 new enterprise clients</w:t>
      </w:r>
    </w:p>
    <w:p>
      <w:pPr>
        <w:pStyle w:val="BodyText"/>
      </w:pPr>
      <w:r>
        <w:t xml:space="preserve">21 clients</w:t>
      </w:r>
    </w:p>
    <w:p>
      <w:pPr>
        <w:pStyle w:val="BodyText"/>
      </w:pPr>
      <w:r>
        <w:t xml:space="preserve">+33%</w:t>
      </w:r>
    </w:p>
    <w:p>
      <w:pPr>
        <w:pStyle w:val="BodyText"/>
      </w:pPr>
      <w:r>
        <w:t xml:space="preserve">94%</w:t>
      </w:r>
    </w:p>
    <w:p>
      <w:pPr>
        <w:pStyle w:val="BodyText"/>
      </w:pPr>
      <w:r>
        <w:t xml:space="preserve">Highest in Colombia region (avg: 85%)</w:t>
      </w:r>
    </w:p>
    <w:p>
      <w:pPr>
        <w:pStyle w:val="BodyText"/>
      </w:pPr>
      <w:r>
        <w:t xml:space="preserve">Actor's revenue growth was fueled by strategic partnerships with Medellín-based innovators. Notably, he secured a $210,000 contract with *EcoTech Medellín*, a sustainability startup backed by the city's green initiative fund—demonstrating how Actor leveraged Colombia’s national focus on eco-innovation (e.g., "Medellín Verde" policies) into sales opportunities. His approach involved co-creating solutions with clients: Instead of pitching standard products, he developed tailored packages for Medellín’s logistics sector, including a mobile app integration that reduced delivery times by 30% for *Logística Cívica*, one of the city's largest freight firms.</w:t>
      </w:r>
    </w:p>
    <w:bookmarkEnd w:id="22"/>
    <w:bookmarkStart w:id="23" w:name="X0f460a574523b33a106f9997a2bce94f4311fa6"/>
    <w:p>
      <w:pPr>
        <w:pStyle w:val="Heading2"/>
      </w:pPr>
      <w:r>
        <w:t xml:space="preserve">IV. Strategic Differentiation: Why Actor Succeeds in Colombia Medellín</w:t>
      </w:r>
    </w:p>
    <w:p>
      <w:pPr>
        <w:pStyle w:val="FirstParagraph"/>
      </w:pPr>
      <w:r>
        <w:t xml:space="preserve">Actor’s methodology transcends conventional sales tactics, making him uniquely effective in Medellín. Three pillars drive his success:</w:t>
      </w:r>
    </w:p>
    <w:p>
      <w:pPr>
        <w:numPr>
          <w:ilvl w:val="0"/>
          <w:numId w:val="1001"/>
        </w:numPr>
        <w:pStyle w:val="Compact"/>
      </w:pPr>
      <w:r>
        <w:rPr>
          <w:bCs/>
          <w:b/>
        </w:rPr>
        <w:t xml:space="preserve">Cultural Fluency:</w:t>
      </w:r>
      <w:r>
        <w:t xml:space="preserve"> </w:t>
      </w:r>
      <w:r>
        <w:t xml:space="preserve">Actor learned basic *mestizo* Spanish dialects and attended community events like the annual "Feria de Artesanías" (Craft Fair) to build rapport. This led to a 40% faster onboarding process for new clients, as Medellín businesses value relationship depth over speed.</w:t>
      </w:r>
    </w:p>
    <w:p>
      <w:pPr>
        <w:numPr>
          <w:ilvl w:val="0"/>
          <w:numId w:val="1001"/>
        </w:numPr>
        <w:pStyle w:val="Compact"/>
      </w:pPr>
      <w:r>
        <w:rPr>
          <w:bCs/>
          <w:b/>
        </w:rPr>
        <w:t xml:space="preserve">Localized Technology:</w:t>
      </w:r>
      <w:r>
        <w:t xml:space="preserve"> </w:t>
      </w:r>
      <w:r>
        <w:t xml:space="preserve">Recognizing that many Medellín SMEs use offline workflows, Actor created simplified WhatsApp-based order systems—reducing client friction by 65%. This innovation won him "Most Adaptable Salesperson" at our Colombia regional summit.</w:t>
      </w:r>
    </w:p>
    <w:p>
      <w:pPr>
        <w:numPr>
          <w:ilvl w:val="0"/>
          <w:numId w:val="1001"/>
        </w:numPr>
        <w:pStyle w:val="Compact"/>
      </w:pPr>
      <w:r>
        <w:rPr>
          <w:bCs/>
          <w:b/>
        </w:rPr>
        <w:t xml:space="preserve">Community Alignment:</w:t>
      </w:r>
      <w:r>
        <w:t xml:space="preserve"> </w:t>
      </w:r>
      <w:r>
        <w:t xml:space="preserve">Actor partnered with *Fundación Social* to sponsor youth coding workshops at Medellín’s *Parque Arví*, tying his sales mission to the city's educational goals. This earned organic referrals from 12 local business associations.</w:t>
      </w:r>
    </w:p>
    <w:bookmarkEnd w:id="23"/>
    <w:bookmarkStart w:id="24" w:name="Xcca644f8df170b0ec0a00759e7d455484862e13"/>
    <w:p>
      <w:pPr>
        <w:pStyle w:val="Heading2"/>
      </w:pPr>
      <w:r>
        <w:t xml:space="preserve">V. Challenges Overcome: Navigating Medellín's Market Complexities</w:t>
      </w:r>
    </w:p>
    <w:p>
      <w:pPr>
        <w:pStyle w:val="FirstParagraph"/>
      </w:pPr>
      <w:r>
        <w:t xml:space="preserve">Actor faced significant hurdles in Q3, including Colombia’s 50% tariff on imported goods impacting client margins and a temporary pandemic-related supply chain delay. Where others might have retreated, Actor innovated: He negotiated volume-based price adjustments with our logistics partners to absorb tariffs for Medellín clients, preserving profit margins while keeping contracts active. Additionally, he used his community ties to secure emergency warehouse space at *Plaza Mayor* during the supply disruption—ensuring 98% on-time delivery. These actions prevented an estimated $140K in potential revenue loss.</w:t>
      </w:r>
    </w:p>
    <w:bookmarkEnd w:id="24"/>
    <w:bookmarkStart w:id="25" w:name="X3fd3d46d12a9d6682a4dc3d08471bae73d870a9"/>
    <w:p>
      <w:pPr>
        <w:pStyle w:val="Heading2"/>
      </w:pPr>
      <w:r>
        <w:t xml:space="preserve">VI. Future Outlook &amp; Strategic Recommendations for Colombia Medellín</w:t>
      </w:r>
    </w:p>
    <w:p>
      <w:pPr>
        <w:pStyle w:val="FirstParagraph"/>
      </w:pPr>
      <w:r>
        <w:t xml:space="preserve">Based on Actor’s performance, we recommend:</w:t>
      </w:r>
    </w:p>
    <w:p>
      <w:pPr>
        <w:numPr>
          <w:ilvl w:val="0"/>
          <w:numId w:val="1002"/>
        </w:numPr>
        <w:pStyle w:val="Compact"/>
      </w:pPr>
      <w:r>
        <w:rPr>
          <w:bCs/>
          <w:b/>
        </w:rPr>
        <w:t xml:space="preserve">Scale Actor's Model:</w:t>
      </w:r>
      <w:r>
        <w:t xml:space="preserve"> </w:t>
      </w:r>
      <w:r>
        <w:t xml:space="preserve">Replicate his community-aligned sales framework across 5 additional Colombian cities (Bogotá, Cali, Barranquilla) by Q1 2024.</w:t>
      </w:r>
    </w:p>
    <w:p>
      <w:pPr>
        <w:numPr>
          <w:ilvl w:val="0"/>
          <w:numId w:val="1002"/>
        </w:numPr>
        <w:pStyle w:val="Compact"/>
      </w:pPr>
      <w:r>
        <w:rPr>
          <w:bCs/>
          <w:b/>
        </w:rPr>
        <w:t xml:space="preserve">Invest in Medellín Hub:</w:t>
      </w:r>
      <w:r>
        <w:t xml:space="preserve"> </w:t>
      </w:r>
      <w:r>
        <w:t xml:space="preserve">Allocate $300K for a dedicated Medellín sales center—leveraging Actor’s network to accelerate market penetration.</w:t>
      </w:r>
    </w:p>
    <w:p>
      <w:pPr>
        <w:numPr>
          <w:ilvl w:val="0"/>
          <w:numId w:val="1002"/>
        </w:numPr>
        <w:pStyle w:val="Compact"/>
      </w:pPr>
      <w:r>
        <w:rPr>
          <w:bCs/>
          <w:b/>
        </w:rPr>
        <w:t xml:space="preserve">Culture-First Training:</w:t>
      </w:r>
      <w:r>
        <w:t xml:space="preserve"> </w:t>
      </w:r>
      <w:r>
        <w:t xml:space="preserve">Mandate Colombian cultural immersion modules for all new regional sales hires, using Actor’s playbook as the curriculum.</w:t>
      </w:r>
    </w:p>
    <w:bookmarkEnd w:id="25"/>
    <w:bookmarkStart w:id="26" w:name="X954242e3db14c8ec51da0367188b6134318c49b"/>
    <w:p>
      <w:pPr>
        <w:pStyle w:val="Heading2"/>
      </w:pPr>
      <w:r>
        <w:t xml:space="preserve">VII. Conclusion: Actor as Colombia's Sales Benchmark</w:t>
      </w:r>
    </w:p>
    <w:p>
      <w:pPr>
        <w:pStyle w:val="FirstParagraph"/>
      </w:pPr>
      <w:r>
        <w:t xml:space="preserve">Actor has redefined what success looks like in Medellín—a city where 78% of B2B decisions are influenced by personal trust (McKinsey 2023). His results aren't merely numbers; they represent a shift from transactional sales to relationship-based growth. In Colombia, where market entry often fails due to cultural missteps, Actor’s methodology has proven that genuine local integration drives sustainable revenue. As Medellín continues its transformation into a $15B innovation economy (World Bank), Actor’s work positions our company not just as a vendor, but as a trusted partner in Colombia's economic journey.</w:t>
      </w:r>
    </w:p>
    <w:p>
      <w:pPr>
        <w:pStyle w:val="BodyText"/>
      </w:pPr>
      <w:r>
        <w:t xml:space="preserve">Actor's performance exemplifies why Medellín must remain the cornerstone of our Colombia strategy. His ability to turn cultural nuances into sales advantages—without compromising corporate standards—is precisely what makes him indispensable. We recommend immediate promotion to "Lead Sales Strategist, Andean Region" and recognition as "Colombia Sales Person of the Quarter."</w:t>
      </w:r>
    </w:p>
    <w:p>
      <w:pPr>
        <w:pStyle w:val="BodyText"/>
      </w:pPr>
      <w:r>
        <w:rPr>
          <w:bCs/>
          <w:b/>
        </w:rPr>
        <w:t xml:space="preserve">Prepared By:</w:t>
      </w:r>
      <w:r>
        <w:t xml:space="preserve"> </w:t>
      </w:r>
      <w:r>
        <w:t xml:space="preserve">Maria Sanchez, Regional Sales Director</w:t>
      </w:r>
      <w:r>
        <w:br/>
      </w:r>
      <w:r>
        <w:rPr>
          <w:bCs/>
          <w:b/>
        </w:rPr>
        <w:t xml:space="preserve">Contact:</w:t>
      </w:r>
      <w:r>
        <w:t xml:space="preserve"> </w:t>
      </w:r>
      <w:r>
        <w:t xml:space="preserve">maria.sanchez@company.com | +57 300 123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Performance Report: Actor - Medellín, Colombia</dc:title>
  <dc:creator/>
  <dc:language>en</dc:language>
  <cp:keywords/>
  <dcterms:created xsi:type="dcterms:W3CDTF">2026-07-23T14:30:46Z</dcterms:created>
  <dcterms:modified xsi:type="dcterms:W3CDTF">2026-07-23T14:30:46Z</dcterms:modified>
</cp:coreProperties>
</file>

<file path=docProps/custom.xml><?xml version="1.0" encoding="utf-8"?>
<Properties xmlns="http://schemas.openxmlformats.org/officeDocument/2006/custom-properties" xmlns:vt="http://schemas.openxmlformats.org/officeDocument/2006/docPropsVTypes"/>
</file>