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Kinshasa</w:t>
      </w:r>
      <w:r>
        <w:t xml:space="preserve"> </w:t>
      </w:r>
      <w:r>
        <w:t xml:space="preserve">Market</w:t>
      </w:r>
      <w:r>
        <w:t xml:space="preserve"> </w:t>
      </w:r>
      <w:r>
        <w:t xml:space="preserve">Performance</w:t>
      </w:r>
    </w:p>
    <w:bookmarkStart w:id="27" w:name="Xf8e9d6e1dbce0e15f5be360ae63b7195082f2dc"/>
    <w:p>
      <w:pPr>
        <w:pStyle w:val="Heading1"/>
      </w:pPr>
      <w:r>
        <w:t xml:space="preserve">Sales Report: Actor Market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performance of the Actor brand across the Kinshasa market in Democratic Republic of Congo (DR Congo). The report confirms that Actor, our flagship consumer electronics line, has achieved significant traction within DR Congo Kinshasa's rapidly evolving urban marketplace. Despite complex logistical challenges inherent to this region, Actor generated ₣12.8 billion (USD 6.4 million) in Q3 sales—surpassing regional targets by 17%. This report analyzes market dynamics, competitive positioning, and strategic recommendations for sustained growth in DR Congo Kinshasa.</w:t>
      </w:r>
    </w:p>
    <w:bookmarkEnd w:id="20"/>
    <w:bookmarkStart w:id="21" w:name="Xce0cd17d665d41228a0164a5fb0b6fcb9ab1f57"/>
    <w:p>
      <w:pPr>
        <w:pStyle w:val="Heading2"/>
      </w:pPr>
      <w:r>
        <w:t xml:space="preserve">II. Market Context: Actor's Position in Kinshasa</w:t>
      </w:r>
    </w:p>
    <w:p>
      <w:pPr>
        <w:pStyle w:val="FirstParagraph"/>
      </w:pPr>
      <w:r>
        <w:t xml:space="preserve">Kinshasa represents the critical hub for all Actor operations within DR Congo. As the nation's economic capital and largest urban center, this market accounts for 63% of our national sales volume. The DR Congo Kinshasa landscape presents unique opportunities: a young population (65% under 25) with rapidly increasing mobile penetration (78% coverage), coupled with rising disposable income in formal sectors. However, infrastructure limitations—including inconsistent power supply and complex customs procedures—demand specialized operational approaches for Actor's distribution network.</w:t>
      </w:r>
    </w:p>
    <w:p>
      <w:pPr>
        <w:pStyle w:val="BodyText"/>
      </w:pPr>
      <w:r>
        <w:t xml:space="preserve">Actor has strategically positioned itself as the preferred choice for affordable, durable consumer electronics among Kinshasa's emerging middle class. Our Q3 campaign "Tech For Every Home" directly addressed local needs by offering mobile charging solutions packaged in culturally resonant messaging. This localized strategy differentiates Actor from competitors like Samsung and Tecno who maintain a more standardized global approach.</w:t>
      </w:r>
    </w:p>
    <w:bookmarkEnd w:id="21"/>
    <w:bookmarkStart w:id="22" w:name="Xf1375a8a2ae6fd667242fb80f5a138f0673d72e"/>
    <w:p>
      <w:pPr>
        <w:pStyle w:val="Heading2"/>
      </w:pPr>
      <w:r>
        <w:t xml:space="preserve">III. Sales Performance Analysis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Volume (Q3)</w:t>
            </w:r>
          </w:p>
        </w:tc>
        <w:tc>
          <w:tcPr/>
          <w:p>
            <w:pPr>
              <w:pStyle w:val="Compact"/>
              <w:jc w:val="left"/>
            </w:pPr>
            <w:r>
              <w:t xml:space="preserve">Revenue (₣)</w:t>
            </w:r>
          </w:p>
        </w:tc>
        <w:tc>
          <w:tcPr/>
          <w:p>
            <w:pPr>
              <w:pStyle w:val="Compact"/>
              <w:jc w:val="left"/>
            </w:pPr>
            <w:r>
              <w:t xml:space="preserve">YoY Growth</w:t>
            </w:r>
          </w:p>
        </w:tc>
      </w:tr>
      <w:tr>
        <w:tc>
          <w:tcPr/>
          <w:p>
            <w:pPr>
              <w:pStyle w:val="Compact"/>
              <w:jc w:val="left"/>
            </w:pPr>
            <w:r>
              <w:t xml:space="preserve">Actor Basic Mobiles</w:t>
            </w:r>
          </w:p>
        </w:tc>
        <w:tc>
          <w:tcPr/>
          <w:p>
            <w:pPr>
              <w:pStyle w:val="Compact"/>
              <w:jc w:val="left"/>
            </w:pPr>
            <w:r>
              <w:t xml:space="preserve">18,200 units</w:t>
            </w:r>
          </w:p>
        </w:tc>
        <w:tc>
          <w:tcPr/>
          <w:p>
            <w:pPr>
              <w:pStyle w:val="Compact"/>
              <w:jc w:val="left"/>
            </w:pPr>
            <w:r>
              <w:t xml:space="preserve">₦5.7 billion</w:t>
            </w:r>
          </w:p>
        </w:tc>
        <w:tc>
          <w:tcPr/>
          <w:p>
            <w:pPr>
              <w:pStyle w:val="Compact"/>
              <w:jc w:val="left"/>
            </w:pPr>
            <w:r>
              <w:t xml:space="preserve">+29%</w:t>
            </w:r>
          </w:p>
        </w:tc>
      </w:tr>
      <w:tr>
        <w:tc>
          <w:tcPr/>
          <w:p>
            <w:pPr>
              <w:pStyle w:val="Compact"/>
              <w:jc w:val="left"/>
            </w:pPr>
            <w:r>
              <w:t xml:space="preserve">Actor Solar Chargers</w:t>
            </w:r>
          </w:p>
        </w:tc>
        <w:tc>
          <w:tcPr/>
          <w:p>
            <w:pPr>
              <w:pStyle w:val="Compact"/>
              <w:jc w:val="left"/>
            </w:pPr>
            <w:r>
              <w:t xml:space="preserve">8,450 units</w:t>
            </w:r>
          </w:p>
        </w:tc>
        <w:tc>
          <w:tcPr/>
          <w:p>
            <w:pPr>
              <w:pStyle w:val="Compact"/>
              <w:jc w:val="left"/>
            </w:pPr>
            <w:r>
              <w:t xml:space="preserve">₦3.1 billion</w:t>
            </w:r>
          </w:p>
        </w:tc>
        <w:tc>
          <w:tcPr/>
          <w:p>
            <w:pPr>
              <w:pStyle w:val="Compact"/>
              <w:jc w:val="left"/>
            </w:pPr>
            <w:r>
              <w:t xml:space="preserve">+42%</w:t>
            </w:r>
          </w:p>
        </w:tc>
      </w:tr>
      <w:tr>
        <w:tc>
          <w:tcPr/>
          <w:p>
            <w:pPr>
              <w:pStyle w:val="Compact"/>
              <w:jc w:val="left"/>
            </w:pPr>
            <w:r>
              <w:t xml:space="preserve">Actor Smart Speakers</w:t>
            </w:r>
          </w:p>
        </w:tc>
        <w:tc>
          <w:tcPr/>
          <w:p>
            <w:pPr>
              <w:pStyle w:val="Compact"/>
              <w:jc w:val="left"/>
            </w:pPr>
            <w:r>
              <w:t xml:space="preserve">2,100 units</w:t>
            </w:r>
          </w:p>
        </w:tc>
        <w:tc>
          <w:tcPr/>
          <w:p>
            <w:pPr>
              <w:pStyle w:val="Compact"/>
              <w:jc w:val="left"/>
            </w:pPr>
            <w:r>
              <w:t xml:space="preserve">₦2.9 billion</w:t>
            </w:r>
          </w:p>
        </w:tc>
        <w:tc>
          <w:tcPr/>
          <w:p>
            <w:pPr>
              <w:pStyle w:val="Compact"/>
              <w:jc w:val="left"/>
            </w:pPr>
            <w:r>
              <w:t xml:space="preserve">+67%</w:t>
            </w:r>
          </w:p>
        </w:tc>
      </w:tr>
      <w:tr>
        <w:tc>
          <w:tcPr/>
          <w:p>
            <w:pPr>
              <w:pStyle w:val="Compact"/>
              <w:jc w:val="left"/>
            </w:pPr>
            <w:r>
              <w:rPr>
                <w:bCs/>
                <w:b/>
              </w:rPr>
              <w:t xml:space="preserve">Total Actor Sales (Kinshasa)</w:t>
            </w:r>
          </w:p>
        </w:tc>
        <w:tc>
          <w:tcPr/>
          <w:p>
            <w:pPr>
              <w:pStyle w:val="Compact"/>
              <w:jc w:val="left"/>
            </w:pPr>
            <w:r>
              <w:rPr>
                <w:bCs/>
                <w:b/>
              </w:rPr>
              <w:t xml:space="preserve">28,750 units</w:t>
            </w:r>
          </w:p>
        </w:tc>
        <w:tc>
          <w:tcPr/>
          <w:p>
            <w:pPr>
              <w:pStyle w:val="Compact"/>
              <w:jc w:val="left"/>
            </w:pPr>
            <w:r>
              <w:rPr>
                <w:bCs/>
                <w:b/>
              </w:rPr>
              <w:t xml:space="preserve">₦11.7 billion</w:t>
            </w:r>
          </w:p>
        </w:tc>
        <w:tc>
          <w:tcPr/>
          <w:p>
            <w:pPr>
              <w:pStyle w:val="Compact"/>
              <w:jc w:val="left"/>
            </w:pPr>
            <w:r>
              <w:rPr>
                <w:bCs/>
                <w:b/>
              </w:rPr>
              <w:t xml:space="preserve">+36%</w:t>
            </w:r>
          </w:p>
        </w:tc>
      </w:tr>
    </w:tbl>
    <w:p>
      <w:pPr>
        <w:pStyle w:val="BodyText"/>
      </w:pPr>
      <w:r>
        <w:t xml:space="preserve">Key market insight: Actor's solar charging solutions gained 28% market share in Kinshasa's off-grid power segment—a direct response to the city's frequent power outages. This product line now drives 37% of all Actor revenue in DR Congo Kinshasa, significantly higher than the regional average of 24%. The sales team reported overwhelming customer feedback highlighting "Actor's reliability during blackouts" as a decisive purchase factor.</w:t>
      </w:r>
    </w:p>
    <w:bookmarkEnd w:id="22"/>
    <w:bookmarkStart w:id="23" w:name="X5f756469adf0b6a3d047c246262e71810306510"/>
    <w:p>
      <w:pPr>
        <w:pStyle w:val="Heading2"/>
      </w:pPr>
      <w:r>
        <w:t xml:space="preserve">IV. Competitive Landscape &amp; Differentiation</w:t>
      </w:r>
    </w:p>
    <w:p>
      <w:pPr>
        <w:pStyle w:val="FirstParagraph"/>
      </w:pPr>
      <w:r>
        <w:t xml:space="preserve">In DR Congo Kinshasa's competitive arena, Actor maintains a distinct advantage through three key pillars:</w:t>
      </w:r>
    </w:p>
    <w:p>
      <w:pPr>
        <w:numPr>
          <w:ilvl w:val="0"/>
          <w:numId w:val="1001"/>
        </w:numPr>
        <w:pStyle w:val="Compact"/>
      </w:pPr>
      <w:r>
        <w:rPr>
          <w:bCs/>
          <w:b/>
        </w:rPr>
        <w:t xml:space="preserve">Localized Distribution:</w:t>
      </w:r>
      <w:r>
        <w:t xml:space="preserve"> </w:t>
      </w:r>
      <w:r>
        <w:t xml:space="preserve">Actor operates 14 dedicated retail hubs across Kinshasa—exceeding competitors' 6 points—with specialized teams trained in local languages (Lingala, French) to build customer trust.</w:t>
      </w:r>
    </w:p>
    <w:p>
      <w:pPr>
        <w:numPr>
          <w:ilvl w:val="0"/>
          <w:numId w:val="1001"/>
        </w:numPr>
        <w:pStyle w:val="Compact"/>
      </w:pPr>
      <w:r>
        <w:rPr>
          <w:bCs/>
          <w:b/>
        </w:rPr>
        <w:t xml:space="preserve">Affordable Durability:</w:t>
      </w:r>
      <w:r>
        <w:t xml:space="preserve"> </w:t>
      </w:r>
      <w:r>
        <w:t xml:space="preserve">Actor products feature reinforced casings tested for Kinshasa's humidity and dust levels—unlike competitors' standard models that fail within 6 months. This reduced our repair costs by 41% in Q3.</w:t>
      </w:r>
    </w:p>
    <w:p>
      <w:pPr>
        <w:numPr>
          <w:ilvl w:val="0"/>
          <w:numId w:val="1001"/>
        </w:numPr>
        <w:pStyle w:val="Compact"/>
      </w:pPr>
      <w:r>
        <w:rPr>
          <w:bCs/>
          <w:b/>
        </w:rPr>
        <w:t xml:space="preserve">Cultural Integration:</w:t>
      </w:r>
      <w:r>
        <w:t xml:space="preserve"> </w:t>
      </w:r>
      <w:r>
        <w:t xml:space="preserve">Our "Actor Ambassadors" program recruits local influencers (e.g., popular radio hosts, community leaders) for authentic product demonstrations at Kinshasa's markets—a strategy absent in competitors' campaigns.</w:t>
      </w:r>
    </w:p>
    <w:p>
      <w:pPr>
        <w:pStyle w:val="FirstParagraph"/>
      </w:pPr>
      <w:r>
        <w:t xml:space="preserve">This hyper-localized approach has driven Actor's 32% brand recognition among Kinshasa consumers—surpassing the category average of 18%.</w:t>
      </w:r>
    </w:p>
    <w:bookmarkEnd w:id="23"/>
    <w:bookmarkStart w:id="24" w:name="v.-challenges-mitigation-strategies"/>
    <w:p>
      <w:pPr>
        <w:pStyle w:val="Heading2"/>
      </w:pPr>
      <w:r>
        <w:t xml:space="preserve">V. Challenges &amp; Mitigation Strategies</w:t>
      </w:r>
    </w:p>
    <w:p>
      <w:pPr>
        <w:pStyle w:val="FirstParagraph"/>
      </w:pPr>
      <w:r>
        <w:t xml:space="preserve">Despite strong performance, DR Congo Kinshasa presents unique operational hurdles requiring continuous adaptation:</w:t>
      </w:r>
    </w:p>
    <w:p>
      <w:pPr>
        <w:numPr>
          <w:ilvl w:val="0"/>
          <w:numId w:val="1002"/>
        </w:numPr>
        <w:pStyle w:val="Compact"/>
      </w:pPr>
      <w:r>
        <w:rPr>
          <w:bCs/>
          <w:b/>
        </w:rPr>
        <w:t xml:space="preserve">Logistics Delays:</w:t>
      </w:r>
      <w:r>
        <w:t xml:space="preserve"> </w:t>
      </w:r>
      <w:r>
        <w:t xml:space="preserve">Customs clearance at Port of Matadi caused 14-day delays for Q3 shipments. *Action Taken:* Partnered with Kinshasa-based logistics firm "AfriCargo" to bypass port bottlenecks—reducing lead time by 62%.</w:t>
      </w:r>
    </w:p>
    <w:p>
      <w:pPr>
        <w:numPr>
          <w:ilvl w:val="0"/>
          <w:numId w:val="1002"/>
        </w:numPr>
        <w:pStyle w:val="Compact"/>
      </w:pPr>
      <w:r>
        <w:rPr>
          <w:bCs/>
          <w:b/>
        </w:rPr>
        <w:t xml:space="preserve">Power Instability:</w:t>
      </w:r>
      <w:r>
        <w:t xml:space="preserve"> </w:t>
      </w:r>
      <w:r>
        <w:t xml:space="preserve">Frequent outages disrupted sales data systems at 5 retail sites. *Action Taken:* Installed solar-powered backup systems at all Actor locations in Kinshasa, enabling uninterrupted reporting and customer service.</w:t>
      </w:r>
    </w:p>
    <w:p>
      <w:pPr>
        <w:numPr>
          <w:ilvl w:val="0"/>
          <w:numId w:val="1002"/>
        </w:numPr>
        <w:pStyle w:val="Compact"/>
      </w:pPr>
      <w:r>
        <w:rPr>
          <w:bCs/>
          <w:b/>
        </w:rPr>
        <w:t xml:space="preserve">Currency Volatility:</w:t>
      </w:r>
      <w:r>
        <w:t xml:space="preserve"> </w:t>
      </w:r>
      <w:r>
        <w:t xml:space="preserve">Congolese Franc fluctuations impacted pricing strategy. *Action Taken:* Implemented dynamic pricing tied to weekly forex rates—preserving 89% of profit margins during Q3 volatility.</w:t>
      </w:r>
    </w:p>
    <w:bookmarkEnd w:id="24"/>
    <w:bookmarkStart w:id="25" w:name="Xfa150f9234aeb715da4d4efbb3f91392bddc79b"/>
    <w:p>
      <w:pPr>
        <w:pStyle w:val="Heading2"/>
      </w:pPr>
      <w:r>
        <w:t xml:space="preserve">VI. Strategic Recommendations for DR Congo Kinshasa</w:t>
      </w:r>
    </w:p>
    <w:p>
      <w:pPr>
        <w:pStyle w:val="FirstParagraph"/>
      </w:pPr>
      <w:r>
        <w:t xml:space="preserve">Based on this Sales Report, we recommend three priority actions for Actor's Kinshasa operations:</w:t>
      </w:r>
    </w:p>
    <w:p>
      <w:pPr>
        <w:numPr>
          <w:ilvl w:val="0"/>
          <w:numId w:val="1003"/>
        </w:numPr>
        <w:pStyle w:val="Compact"/>
      </w:pPr>
      <w:r>
        <w:rPr>
          <w:bCs/>
          <w:b/>
        </w:rPr>
        <w:t xml:space="preserve">Expand Solar Product Line:</w:t>
      </w:r>
      <w:r>
        <w:t xml:space="preserve"> </w:t>
      </w:r>
      <w:r>
        <w:t xml:space="preserve">Allocate 30% of Q4 R&amp;D budget to develop a Kinshasa-specific solar home system—addressing the 78% of households without grid access. Projected ROI: 220% within 18 months.</w:t>
      </w:r>
    </w:p>
    <w:p>
      <w:pPr>
        <w:numPr>
          <w:ilvl w:val="0"/>
          <w:numId w:val="1003"/>
        </w:numPr>
        <w:pStyle w:val="Compact"/>
      </w:pPr>
      <w:r>
        <w:rPr>
          <w:bCs/>
          <w:b/>
        </w:rPr>
        <w:t xml:space="preserve">Strengthen Community Partnerships:</w:t>
      </w:r>
      <w:r>
        <w:t xml:space="preserve"> </w:t>
      </w:r>
      <w:r>
        <w:t xml:space="preserve">Forge agreements with Kinshasa's major microfinance institutions (e.g., BIDC, KCB) to offer "Actor Tech Loans" at 5% interest—targeting unbanked youth in informal sectors.</w:t>
      </w:r>
    </w:p>
    <w:p>
      <w:pPr>
        <w:numPr>
          <w:ilvl w:val="0"/>
          <w:numId w:val="1003"/>
        </w:numPr>
        <w:pStyle w:val="Compact"/>
      </w:pPr>
      <w:r>
        <w:rPr>
          <w:bCs/>
          <w:b/>
        </w:rPr>
        <w:t xml:space="preserve">Enhance Digital Integration:</w:t>
      </w:r>
      <w:r>
        <w:t xml:space="preserve"> </w:t>
      </w:r>
      <w:r>
        <w:t xml:space="preserve">Launch an Actor mobile app with USSD code access (no smartphone required), enabling Kinshasa customers to check inventory, book installations, and earn loyalty points via basic phone—projected to increase repeat purchases by 35%.</w:t>
      </w:r>
    </w:p>
    <w:bookmarkEnd w:id="25"/>
    <w:bookmarkStart w:id="26" w:name="vii.-conclusion"/>
    <w:p>
      <w:pPr>
        <w:pStyle w:val="Heading2"/>
      </w:pPr>
      <w:r>
        <w:t xml:space="preserve">VII. Conclusion</w:t>
      </w:r>
    </w:p>
    <w:p>
      <w:pPr>
        <w:pStyle w:val="FirstParagraph"/>
      </w:pPr>
      <w:r>
        <w:t xml:space="preserve">The Actor Sales Report confirms DR Congo Kinshasa as a high-potential growth engine for our global portfolio. This market has demonstrated that culturally intelligent business models—where "Actor" meaningfully engages with Kinshasa's realities—yield superior results versus generic approaches. The Q3 performance (17% above target) proves that when Actor aligns its strategy with Kinshasa's unique socio-economic fabric, sustainable growth becomes achievable even within DR Congo's complex operating environment.</w:t>
      </w:r>
    </w:p>
    <w:p>
      <w:pPr>
        <w:pStyle w:val="BodyText"/>
      </w:pPr>
      <w:r>
        <w:t xml:space="preserve">As we move into Q4, our focus remains on deepening Actor's integration into Kinshasa life through continued localization. The sales team reports that customers now frequently request "Actor" by name at markets—indicating the brand has transcended mere product status to become a recognized community asset in DR Congo Kinshasa. With strategic execution of these recommendations, Actor is positioned to capture 45% market share in Kinshasa's consumer electronics segment by Q2 2024.</w:t>
      </w:r>
    </w:p>
    <w:p>
      <w:pPr>
        <w:pStyle w:val="BodyText"/>
      </w:pPr>
      <w:r>
        <w:rPr>
          <w:bCs/>
          <w:b/>
        </w:rPr>
        <w:t xml:space="preserve">Prepared By:</w:t>
      </w:r>
      <w:r>
        <w:t xml:space="preserve"> </w:t>
      </w:r>
      <w:r>
        <w:t xml:space="preserve">Regional Sales Director - Central Africa</w:t>
      </w:r>
      <w:r>
        <w:br/>
      </w:r>
      <w:r>
        <w:rPr>
          <w:bCs/>
          <w:b/>
        </w:rPr>
        <w:t xml:space="preserve">Contact:</w:t>
      </w:r>
      <w:r>
        <w:t xml:space="preserve"> </w:t>
      </w:r>
      <w:r>
        <w:t xml:space="preserve">sales.drc@actorglobal.com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Kinshasa Market Performance</dc:title>
  <dc:creator/>
  <dc:language>en</dc:language>
  <cp:keywords/>
  <dcterms:created xsi:type="dcterms:W3CDTF">2026-07-17T21:47:28Z</dcterms:created>
  <dcterms:modified xsi:type="dcterms:W3CDTF">2026-07-17T21:47:28Z</dcterms:modified>
</cp:coreProperties>
</file>

<file path=docProps/custom.xml><?xml version="1.0" encoding="utf-8"?>
<Properties xmlns="http://schemas.openxmlformats.org/officeDocument/2006/custom-properties" xmlns:vt="http://schemas.openxmlformats.org/officeDocument/2006/docPropsVTypes"/>
</file>