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ad13e811d016ce2c17884d5f2ff1937a3c1f290"/>
    <w:p>
      <w:pPr>
        <w:pStyle w:val="Heading1"/>
      </w:pPr>
      <w:r>
        <w:t xml:space="preserve">SALES REPORT: ACTOR PERFORMANCE IN ADDIS ABABA, ETHIOPIA</w:t>
      </w:r>
    </w:p>
    <w:bookmarkStart w:id="20" w:name="executive-summary"/>
    <w:p>
      <w:pPr>
        <w:pStyle w:val="Heading2"/>
      </w:pPr>
      <w:r>
        <w:t xml:space="preserve">Executive Summary</w:t>
      </w:r>
    </w:p>
    <w:p>
      <w:pPr>
        <w:pStyle w:val="FirstParagraph"/>
      </w:pPr>
      <w:r>
        <w:t xml:space="preserve">This Sales Report details the performance of the designated "Actor" sales representative within the Addis Ababa market, Ethiopia. Covering Q3 2023 (July-September), it demonstrates how strategic engagement by this key individual has driven significant growth in our regional footprint. The report confirms that "Actor" – a critical sales role embodying cultural fluency and relationship-building – has been instrumental in navigating Addis Ababa's dynamic business landscape. With Ethiopia's economy growing at 5.8% annually, the Addis Ababa market represents our most vital hub for expansion, and this report validates "Actor" as a pivotal asset.</w:t>
      </w:r>
    </w:p>
    <w:bookmarkEnd w:id="20"/>
    <w:bookmarkStart w:id="21" w:name="market-context-ethiopia-addis-ababa"/>
    <w:p>
      <w:pPr>
        <w:pStyle w:val="Heading2"/>
      </w:pPr>
      <w:r>
        <w:t xml:space="preserve">Market Context: Ethiopia Addis Ababa</w:t>
      </w:r>
    </w:p>
    <w:p>
      <w:pPr>
        <w:pStyle w:val="FirstParagraph"/>
      </w:pPr>
      <w:r>
        <w:t xml:space="preserve">Addis Ababa remains Ethiopia's undisputed commercial nerve center, home to over 5 million residents and hosting 80% of the nation's foreign investment. The city operates under unique cultural dynamics where personal relationships ("kudus") are foundational to business success. Traditional markets like Merkato coexist with modern business parks such as Bole Lemi, creating a complex sales environment demanding localized strategies. Ethiopia's government prioritizes industrialization (e.g., the IDA), making Addis Ababa a hotspot for B2B sales in manufacturing, agribusiness, and technology. The "Actor" role is specifically designed to leverage this context – not as an entertainer, but as the designated sales professional who embodies cultural intelligence and proactive market engagement.</w:t>
      </w:r>
    </w:p>
    <w:bookmarkEnd w:id="21"/>
    <w:bookmarkStart w:id="22" w:name="X0cd8e95892c06066ce86b26e4c80807b3c0716e"/>
    <w:p>
      <w:pPr>
        <w:pStyle w:val="Heading2"/>
      </w:pPr>
      <w:r>
        <w:t xml:space="preserve">Key Performance Indicators: Actor's Q3 2023 Results</w:t>
      </w:r>
    </w:p>
    <w:p>
      <w:pPr>
        <w:pStyle w:val="FirstParagraph"/>
      </w:pPr>
      <w:r>
        <w:t xml:space="preserve">The designated "Actor" achieved remarkable results during Q3. Key metrics include:</w:t>
      </w:r>
    </w:p>
    <w:p>
      <w:pPr>
        <w:numPr>
          <w:ilvl w:val="0"/>
          <w:numId w:val="1001"/>
        </w:numPr>
        <w:pStyle w:val="Compact"/>
      </w:pPr>
      <w:r>
        <w:rPr>
          <w:bCs/>
          <w:b/>
        </w:rPr>
        <w:t xml:space="preserve">Revenue Generated:</w:t>
      </w:r>
      <w:r>
        <w:t xml:space="preserve"> </w:t>
      </w:r>
      <w:r>
        <w:t xml:space="preserve">ETB 14.7M (vs. ETB 10.2M target), representing a 44% YoY increase.</w:t>
      </w:r>
    </w:p>
    <w:p>
      <w:pPr>
        <w:numPr>
          <w:ilvl w:val="0"/>
          <w:numId w:val="1001"/>
        </w:numPr>
        <w:pStyle w:val="Compact"/>
      </w:pPr>
      <w:r>
        <w:rPr>
          <w:bCs/>
          <w:b/>
        </w:rPr>
        <w:t xml:space="preserve">New Client Acquisition:</w:t>
      </w:r>
      <w:r>
        <w:t xml:space="preserve"> </w:t>
      </w:r>
      <w:r>
        <w:t xml:space="preserve">Secured 28 new enterprise clients across hospitality, construction, and FMCG sectors – a 35% surge from Q2.</w:t>
      </w:r>
    </w:p>
    <w:p>
      <w:pPr>
        <w:numPr>
          <w:ilvl w:val="0"/>
          <w:numId w:val="1001"/>
        </w:numPr>
        <w:pStyle w:val="Compact"/>
      </w:pPr>
      <w:r>
        <w:rPr>
          <w:bCs/>
          <w:b/>
        </w:rPr>
        <w:t xml:space="preserve">Customer Retention Rate:</w:t>
      </w:r>
      <w:r>
        <w:t xml:space="preserve"> </w:t>
      </w:r>
      <w:r>
        <w:t xml:space="preserve">94%, exceeding the regional average of 82%.</w:t>
      </w:r>
    </w:p>
    <w:p>
      <w:pPr>
        <w:pStyle w:val="FirstParagraph"/>
      </w:pPr>
      <w:r>
        <w:t xml:space="preserve">Crucially, "Actor"’s performance was measured against Ethiopia-specific KPIs: relationship depth (assessed via local business networking events), cultural adaptation speed (e.g., adjusting sales pitches for Ethiopian business hours and etiquette), and community integration (participating in Addis Ababa Chamber of Commerce initiatives).</w:t>
      </w:r>
    </w:p>
    <w:bookmarkEnd w:id="22"/>
    <w:bookmarkStart w:id="23" w:name="strategic-execution-in-addis-ababa"/>
    <w:p>
      <w:pPr>
        <w:pStyle w:val="Heading2"/>
      </w:pPr>
      <w:r>
        <w:t xml:space="preserve">Strategic Execution in Addis Ababa</w:t>
      </w:r>
    </w:p>
    <w:p>
      <w:pPr>
        <w:pStyle w:val="FirstParagraph"/>
      </w:pPr>
      <w:r>
        <w:t xml:space="preserve">The "Actor"’s success stems from hyper-localized strategies tailored to Ethiopia's unique market:</w:t>
      </w:r>
    </w:p>
    <w:p>
      <w:pPr>
        <w:numPr>
          <w:ilvl w:val="0"/>
          <w:numId w:val="1002"/>
        </w:numPr>
        <w:pStyle w:val="Compact"/>
      </w:pPr>
      <w:r>
        <w:rPr>
          <w:bCs/>
          <w:b/>
        </w:rPr>
        <w:t xml:space="preserve">Cultural Integration:</w:t>
      </w:r>
      <w:r>
        <w:t xml:space="preserve"> </w:t>
      </w:r>
      <w:r>
        <w:t xml:space="preserve">The "Actor" attended weekly *mudir* (business gathering) events at the Addis Ababa Hotel, building trust through traditional coffee ceremonies and local language (Amharic) use. This directly led to the acquisition of a major contract with a state-owned construction firm.</w:t>
      </w:r>
    </w:p>
    <w:p>
      <w:pPr>
        <w:numPr>
          <w:ilvl w:val="0"/>
          <w:numId w:val="1002"/>
        </w:numPr>
        <w:pStyle w:val="Compact"/>
      </w:pPr>
      <w:r>
        <w:rPr>
          <w:bCs/>
          <w:b/>
        </w:rPr>
        <w:t xml:space="preserve">Infrastructure Adaptation:</w:t>
      </w:r>
      <w:r>
        <w:t xml:space="preserve"> </w:t>
      </w:r>
      <w:r>
        <w:t xml:space="preserve">Recognizing Addis Ababa's power outages and internet instability, the "Actor" implemented offline sales tools. A localized mobile app (in Amharic) enabled client demos without constant connectivity, increasing conversion by 22%.</w:t>
      </w:r>
    </w:p>
    <w:p>
      <w:pPr>
        <w:numPr>
          <w:ilvl w:val="0"/>
          <w:numId w:val="1002"/>
        </w:numPr>
        <w:pStyle w:val="Compact"/>
      </w:pPr>
      <w:r>
        <w:rPr>
          <w:bCs/>
          <w:b/>
        </w:rPr>
        <w:t xml:space="preserve">Seasonal Alignment:</w:t>
      </w:r>
      <w:r>
        <w:t xml:space="preserve"> </w:t>
      </w:r>
      <w:r>
        <w:t xml:space="preserve">Q3 coincided with Ethiopia’s *Gena* festival and pre-harvest period. The "Actor" tailored pitches to agribusiness clients around post-harvest logistics solutions, securing 12 contracts totaling ETB 4.1M.</w:t>
      </w:r>
    </w:p>
    <w:p>
      <w:pPr>
        <w:pStyle w:val="FirstParagraph"/>
      </w:pPr>
      <w:r>
        <w:t xml:space="preserve">Unlike generic sales teams, the "Actor" role focuses on becoming embedded within Addis Ababa’s business ecosystem – not just selling products but understanding how they solve *local* challenges like supply chain delays in the Awash River region or customs clearance bottlenecks at Djibouti Port.</w:t>
      </w:r>
    </w:p>
    <w:bookmarkEnd w:id="23"/>
    <w:bookmarkStart w:id="24" w:name="Xc0c4b3af08541eff8681e39fed56b2b719cf881"/>
    <w:p>
      <w:pPr>
        <w:pStyle w:val="Heading2"/>
      </w:pPr>
      <w:r>
        <w:t xml:space="preserve">Challenges Overcome in Ethiopia Addis Ababa</w:t>
      </w:r>
    </w:p>
    <w:p>
      <w:pPr>
        <w:pStyle w:val="FirstParagraph"/>
      </w:pPr>
      <w:r>
        <w:t xml:space="preserve">The "Actor" navigated significant hurdles unique to Addis Ababa:</w:t>
      </w:r>
    </w:p>
    <w:p>
      <w:pPr>
        <w:numPr>
          <w:ilvl w:val="0"/>
          <w:numId w:val="1003"/>
        </w:numPr>
        <w:pStyle w:val="Compact"/>
      </w:pPr>
      <w:r>
        <w:rPr>
          <w:bCs/>
          <w:b/>
        </w:rPr>
        <w:t xml:space="preserve">Regulatory Navigation:</w:t>
      </w:r>
      <w:r>
        <w:t xml:space="preserve"> </w:t>
      </w:r>
      <w:r>
        <w:t xml:space="preserve">Successfully guided 15 clients through the Ethiopian Investment Commission's (EIC) complex licensing process, reducing onboarding time by 30%.</w:t>
      </w:r>
    </w:p>
    <w:p>
      <w:pPr>
        <w:numPr>
          <w:ilvl w:val="0"/>
          <w:numId w:val="1003"/>
        </w:numPr>
        <w:pStyle w:val="Compact"/>
      </w:pPr>
      <w:r>
        <w:rPr>
          <w:bCs/>
          <w:b/>
        </w:rPr>
        <w:t xml:space="preserve">Currency Volatility:</w:t>
      </w:r>
      <w:r>
        <w:t xml:space="preserve"> </w:t>
      </w:r>
      <w:r>
        <w:t xml:space="preserve">Implemented dynamic pricing models for USD/ETB fluctuations, securing contracts during the ETB devaluation period without losing margin.</w:t>
      </w:r>
    </w:p>
    <w:p>
      <w:pPr>
        <w:pStyle w:val="FirstParagraph"/>
      </w:pPr>
      <w:r>
        <w:t xml:space="preserve">These actions underscore the "Actor"’s critical role beyond sales: acting as a cultural liaison and operational problem-solver within Ethiopia’s business environment.</w:t>
      </w:r>
    </w:p>
    <w:bookmarkEnd w:id="24"/>
    <w:bookmarkStart w:id="25" w:name="recommendations-for-future-growth"/>
    <w:p>
      <w:pPr>
        <w:pStyle w:val="Heading2"/>
      </w:pPr>
      <w:r>
        <w:t xml:space="preserve">Recommendations for Future Growth</w:t>
      </w:r>
    </w:p>
    <w:p>
      <w:pPr>
        <w:pStyle w:val="FirstParagraph"/>
      </w:pPr>
      <w:r>
        <w:t xml:space="preserve">To sustain momentum, this Sales Report recommends:</w:t>
      </w:r>
    </w:p>
    <w:p>
      <w:pPr>
        <w:numPr>
          <w:ilvl w:val="0"/>
          <w:numId w:val="1004"/>
        </w:numPr>
        <w:pStyle w:val="Compact"/>
      </w:pPr>
      <w:r>
        <w:rPr>
          <w:bCs/>
          <w:b/>
        </w:rPr>
        <w:t xml:space="preserve">Scale the "Actor" Model:</w:t>
      </w:r>
      <w:r>
        <w:t xml:space="preserve"> </w:t>
      </w:r>
      <w:r>
        <w:t xml:space="preserve">Deploy 3 additional "Actor" roles across Addis Ababa’s industrial zones (e.g., Bole Lemi, Kebena), targeting Ethiopia’s manufacturing growth priorities.</w:t>
      </w:r>
    </w:p>
    <w:p>
      <w:pPr>
        <w:numPr>
          <w:ilvl w:val="0"/>
          <w:numId w:val="1004"/>
        </w:numPr>
        <w:pStyle w:val="Compact"/>
      </w:pPr>
      <w:r>
        <w:rPr>
          <w:bCs/>
          <w:b/>
        </w:rPr>
        <w:t xml:space="preserve">Cultural Training Investment:</w:t>
      </w:r>
      <w:r>
        <w:t xml:space="preserve"> </w:t>
      </w:r>
      <w:r>
        <w:t xml:space="preserve">Fund Amharic language certification and local business etiquette workshops for all regional sales staff to mirror the "Actor"’s success.</w:t>
      </w:r>
    </w:p>
    <w:p>
      <w:pPr>
        <w:numPr>
          <w:ilvl w:val="0"/>
          <w:numId w:val="1004"/>
        </w:numPr>
        <w:pStyle w:val="Compact"/>
      </w:pPr>
      <w:r>
        <w:rPr>
          <w:bCs/>
          <w:b/>
        </w:rPr>
        <w:t xml:space="preserve">Addis Ababa Community Partnerships:</w:t>
      </w:r>
      <w:r>
        <w:t xml:space="preserve"> </w:t>
      </w:r>
      <w:r>
        <w:t xml:space="preserve">Sponsor youth entrepreneurship programs at Addis Ababa University – reinforcing brand presence while developing future clients.</w:t>
      </w:r>
    </w:p>
    <w:p>
      <w:pPr>
        <w:pStyle w:val="FirstParagraph"/>
      </w:pPr>
      <w:r>
        <w:t xml:space="preserve">Crucially, Ethiopia’s national strategy (e.g., *Growth and Transformation Plan II*) emphasizes local employment. The "Actor" role directly supports this by hiring locally trained professionals who understand the Addis Ababa market intimately.</w:t>
      </w:r>
    </w:p>
    <w:bookmarkEnd w:id="25"/>
    <w:bookmarkStart w:id="26" w:name="Xc12a910dc33453bd32bbec38b8970053b29838a"/>
    <w:p>
      <w:pPr>
        <w:pStyle w:val="Heading2"/>
      </w:pPr>
      <w:r>
        <w:t xml:space="preserve">Conclusion: Actor as the Cornerstone of Addis Ababa Success</w:t>
      </w:r>
    </w:p>
    <w:p>
      <w:pPr>
        <w:pStyle w:val="FirstParagraph"/>
      </w:pPr>
      <w:r>
        <w:t xml:space="preserve">This Sales Report unequivocally establishes that the designated "Actor" is not merely a sales position but Ethiopia’s strategic advantage in Addis Ababa. By operating as a cultural conduit, relationship architect, and market navigator within Ethiopia's capital city, this role has delivered results exceeding targets by 44% while building sustainable brand equity. In an economy where trust is the primary currency – and Addis Ababa is its epicenter – the "Actor" embodies the human element essential for long-term success in Ethiopia. As Ethiopia’s urban market expands rapidly (Addis Ababa's population grows at 5% annually), investing in this specialized role will be non-negotiable for any business aiming to thrive. The data proves: In Addis Ababa, an exceptional "Actor" isn’t just valuable – they are the engine of growth.</w:t>
      </w:r>
    </w:p>
    <w:p>
      <w:pPr>
        <w:pStyle w:val="BodyText"/>
      </w:pPr>
      <w:r>
        <w:rPr>
          <w:bCs/>
          <w:b/>
        </w:rPr>
        <w:t xml:space="preserve">Prepared For:</w:t>
      </w:r>
      <w:r>
        <w:t xml:space="preserve"> </w:t>
      </w:r>
      <w:r>
        <w:t xml:space="preserve">Regional Sales Leadership |</w:t>
      </w:r>
      <w:r>
        <w:t xml:space="preserve"> </w:t>
      </w:r>
      <w:r>
        <w:rPr>
          <w:bCs/>
          <w:b/>
        </w:rPr>
        <w:t xml:space="preserve">Report Date:</w:t>
      </w:r>
      <w:r>
        <w:t xml:space="preserve"> </w:t>
      </w:r>
      <w:r>
        <w:t xml:space="preserve">October 15, 2023 |</w:t>
      </w:r>
      <w:r>
        <w:t xml:space="preserve"> </w:t>
      </w:r>
      <w:r>
        <w:rPr>
          <w:bCs/>
          <w:b/>
        </w:rPr>
        <w:t xml:space="preserve">Geographic Focus:</w:t>
      </w:r>
      <w:r>
        <w:t xml:space="preserve"> </w:t>
      </w:r>
      <w:r>
        <w:t xml:space="preserve">Ethiopia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Addis Ababa, Ethiopia</dc:title>
  <dc:creator/>
  <dc:language>en</dc:language>
  <cp:keywords/>
  <dcterms:created xsi:type="dcterms:W3CDTF">2026-07-23T02:45:33Z</dcterms:created>
  <dcterms:modified xsi:type="dcterms:W3CDTF">2026-07-23T02:45:33Z</dcterms:modified>
</cp:coreProperties>
</file>

<file path=docProps/custom.xml><?xml version="1.0" encoding="utf-8"?>
<Properties xmlns="http://schemas.openxmlformats.org/officeDocument/2006/custom-properties" xmlns:vt="http://schemas.openxmlformats.org/officeDocument/2006/docPropsVTypes"/>
</file>