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7" w:name="X63233a6850efe772e2550d4ec176850d4ef155a"/>
    <w:p>
      <w:pPr>
        <w:pStyle w:val="Heading1"/>
      </w:pPr>
      <w:r>
        <w:t xml:space="preserve">Sales Report: Actor Product Performance in France Lyon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product, "Actor," across the France Lyon market during Q3 2023. The Actor initiative has demonstrated exceptional growth potential in this strategic region, achieving a remarkable 147% year-over-year sales increase. With Lyon serving as a critical cultural and economic hub in eastern France, our success here directly supports national expansion goals. This report confirms Actor's strong market acceptance while identifying key opportunities for further penetration within the France Lyon business landscape.</w:t>
      </w:r>
    </w:p>
    <w:bookmarkEnd w:id="20"/>
    <w:bookmarkStart w:id="21" w:name="ii.-sales-performance-highlights"/>
    <w:p>
      <w:pPr>
        <w:pStyle w:val="Heading2"/>
      </w:pPr>
      <w:r>
        <w:t xml:space="preserve">II. Sales Performance Highlights</w:t>
      </w:r>
    </w:p>
    <w:p>
      <w:pPr>
        <w:pStyle w:val="FirstParagraph"/>
      </w:pPr>
      <w:r>
        <w:t xml:space="preserve">Actor sales in France Lyon have exceeded all quarterly targets by 32%, generating €486,000 in revenue versus a projected €368,500. This growth stems from three key drivers:</w:t>
      </w:r>
    </w:p>
    <w:p>
      <w:pPr>
        <w:numPr>
          <w:ilvl w:val="0"/>
          <w:numId w:val="1001"/>
        </w:numPr>
        <w:pStyle w:val="Compact"/>
      </w:pPr>
      <w:r>
        <w:rPr>
          <w:bCs/>
          <w:b/>
        </w:rPr>
        <w:t xml:space="preserve">Enterprise Adoption:</w:t>
      </w:r>
      <w:r>
        <w:t xml:space="preserve"> </w:t>
      </w:r>
      <w:r>
        <w:t xml:space="preserve">17 new Fortune 500 clients signed contracts (including Lyon-based industrial firms like Saint-Gobain and Alstom), contributing 63% of total revenue</w:t>
      </w:r>
    </w:p>
    <w:p>
      <w:pPr>
        <w:numPr>
          <w:ilvl w:val="0"/>
          <w:numId w:val="1001"/>
        </w:numPr>
        <w:pStyle w:val="Compact"/>
      </w:pPr>
      <w:r>
        <w:rPr>
          <w:bCs/>
          <w:b/>
        </w:rPr>
        <w:t xml:space="preserve">Local Partnerships:</w:t>
      </w:r>
      <w:r>
        <w:t xml:space="preserve"> </w:t>
      </w:r>
      <w:r>
        <w:t xml:space="preserve">Strategic alliances with Lyon tech incubators (Cité de l'Économie, La French Tech) drove 28% of sales through co-marketed solutions</w:t>
      </w:r>
    </w:p>
    <w:p>
      <w:pPr>
        <w:numPr>
          <w:ilvl w:val="0"/>
          <w:numId w:val="1001"/>
        </w:numPr>
        <w:pStyle w:val="Compact"/>
      </w:pPr>
      <w:r>
        <w:rPr>
          <w:bCs/>
          <w:b/>
        </w:rPr>
        <w:t xml:space="preserve">Consumer Segment Growth:</w:t>
      </w:r>
      <w:r>
        <w:t xml:space="preserve"> </w:t>
      </w:r>
      <w:r>
        <w:t xml:space="preserve">B2C adoption surged by 94% following targeted social media campaigns across Lyon's vibrant youth demographic</w:t>
      </w:r>
    </w:p>
    <w:p>
      <w:pPr>
        <w:pStyle w:val="FirstParagraph"/>
      </w:pPr>
      <w:r>
        <w:t xml:space="preserve">The Actor product suite (comprising AI-driven analytics and workflow automation modules) demonstrated superior market fit in Lyon's unique business ecosystem. Notably, 76% of purchases were for the premium "Actor Pro" tier, reflecting strong enterprise confidence in our solution.</w:t>
      </w:r>
    </w:p>
    <w:bookmarkEnd w:id="21"/>
    <w:bookmarkStart w:id="22" w:name="iii.-france-lyon-market-analysis"/>
    <w:p>
      <w:pPr>
        <w:pStyle w:val="Heading2"/>
      </w:pPr>
      <w:r>
        <w:t xml:space="preserve">III. France Lyon Market Analysis</w:t>
      </w:r>
    </w:p>
    <w:p>
      <w:pPr>
        <w:pStyle w:val="FirstParagraph"/>
      </w:pPr>
      <w:r>
        <w:t xml:space="preserve">Lyon's dynamic business environment provides ideal conditions for Actor's growth trajectory. The region represents a critical market for several reasons:</w:t>
      </w:r>
    </w:p>
    <w:p>
      <w:pPr>
        <w:numPr>
          <w:ilvl w:val="0"/>
          <w:numId w:val="1002"/>
        </w:numPr>
        <w:pStyle w:val="Compact"/>
      </w:pPr>
      <w:r>
        <w:rPr>
          <w:bCs/>
          <w:b/>
        </w:rPr>
        <w:t xml:space="preserve">Economic Significance:</w:t>
      </w:r>
      <w:r>
        <w:t xml:space="preserve"> </w:t>
      </w:r>
      <w:r>
        <w:t xml:space="preserve">Lyon contributes 8% to France's GDP with dense clusters in digital innovation (32% of France's tech startups operate here), making it the perfect test market for Actor</w:t>
      </w:r>
    </w:p>
    <w:p>
      <w:pPr>
        <w:numPr>
          <w:ilvl w:val="0"/>
          <w:numId w:val="1002"/>
        </w:numPr>
        <w:pStyle w:val="Compact"/>
      </w:pPr>
      <w:r>
        <w:rPr>
          <w:bCs/>
          <w:b/>
        </w:rPr>
        <w:t xml:space="preserve">Cultural Alignment:</w:t>
      </w:r>
      <w:r>
        <w:t xml:space="preserve"> </w:t>
      </w:r>
      <w:r>
        <w:t xml:space="preserve">Local business culture values precision and data-driven decision-making – perfectly matching Actor's core value proposition</w:t>
      </w:r>
    </w:p>
    <w:p>
      <w:pPr>
        <w:numPr>
          <w:ilvl w:val="0"/>
          <w:numId w:val="1002"/>
        </w:numPr>
        <w:pStyle w:val="Compact"/>
      </w:pPr>
      <w:r>
        <w:rPr>
          <w:bCs/>
          <w:b/>
        </w:rPr>
        <w:t xml:space="preserve">Competitive Landscape:</w:t>
      </w:r>
      <w:r>
        <w:t xml:space="preserve"> </w:t>
      </w:r>
      <w:r>
        <w:t xml:space="preserve">Only 2 major competitors operate effectively in Lyon (both lagging in AI capabilities), allowing Actor to dominate the premium segment with 68% market share</w:t>
      </w:r>
    </w:p>
    <w:p>
      <w:pPr>
        <w:pStyle w:val="FirstParagraph"/>
      </w:pPr>
      <w:r>
        <w:t xml:space="preserve">A significant factor in France Lyon's success is our localized onboarding process. Our dedicated Lyon-based sales team (12 members) implemented French-language client workshops at key venues like Confluence and Parc de la Tête d'Or, directly addressing regional business practices.</w:t>
      </w:r>
    </w:p>
    <w:bookmarkEnd w:id="22"/>
    <w:bookmarkStart w:id="23" w:name="iv.-challenges-strategic-adjustments"/>
    <w:p>
      <w:pPr>
        <w:pStyle w:val="Heading2"/>
      </w:pPr>
      <w:r>
        <w:t xml:space="preserve">IV. Challenges &amp; Strategic Adjustments</w:t>
      </w:r>
    </w:p>
    <w:p>
      <w:pPr>
        <w:pStyle w:val="FirstParagraph"/>
      </w:pPr>
      <w:r>
        <w:t xml:space="preserve">While performance is strong, two challenges emerged requiring immediate attention:</w:t>
      </w:r>
    </w:p>
    <w:p>
      <w:pPr>
        <w:numPr>
          <w:ilvl w:val="0"/>
          <w:numId w:val="1003"/>
        </w:numPr>
        <w:pStyle w:val="Compact"/>
      </w:pPr>
      <w:r>
        <w:rPr>
          <w:bCs/>
          <w:b/>
        </w:rPr>
        <w:t xml:space="preserve">Supply Chain Delays:</w:t>
      </w:r>
      <w:r>
        <w:t xml:space="preserve"> </w:t>
      </w:r>
      <w:r>
        <w:t xml:space="preserve">14% of Actor hardware deliveries experienced 7-10 day delays due to Lyon port congestion. Resolution: Partnered with local logistics firm Transports CMA CGM for expedited regional distribution (reducing lead times by 62%)</w:t>
      </w:r>
    </w:p>
    <w:p>
      <w:pPr>
        <w:numPr>
          <w:ilvl w:val="0"/>
          <w:numId w:val="1003"/>
        </w:numPr>
        <w:pStyle w:val="Compact"/>
      </w:pPr>
      <w:r>
        <w:rPr>
          <w:bCs/>
          <w:b/>
        </w:rPr>
        <w:t xml:space="preserve">Competitor Pricing Pressure:</w:t>
      </w:r>
      <w:r>
        <w:t xml:space="preserve"> </w:t>
      </w:r>
      <w:r>
        <w:t xml:space="preserve">A European rival launched a discounted "Actor-copy" solution targeting mid-market clients. Response: Launched exclusive Lyon pricing tiers with bundled training sessions – reversing 83% of affected leads</w:t>
      </w:r>
    </w:p>
    <w:p>
      <w:pPr>
        <w:pStyle w:val="FirstParagraph"/>
      </w:pPr>
      <w:r>
        <w:t xml:space="preserve">These adjustments have already improved customer retention rates in France Lyon to 91%, above the national average of 84%.</w:t>
      </w:r>
    </w:p>
    <w:bookmarkEnd w:id="23"/>
    <w:bookmarkStart w:id="24" w:name="Xe1c2d1e4b828bddea5dd14fbb81a1f9867676e8"/>
    <w:p>
      <w:pPr>
        <w:pStyle w:val="Heading2"/>
      </w:pPr>
      <w:r>
        <w:t xml:space="preserve">V. Future Growth Strategy for Actor in Lyon</w:t>
      </w:r>
    </w:p>
    <w:p>
      <w:pPr>
        <w:pStyle w:val="FirstParagraph"/>
      </w:pPr>
      <w:r>
        <w:t xml:space="preserve">Based on Q3 results, we propose three targeted initiatives to maximize Actor's potential in France Lyon:</w:t>
      </w:r>
    </w:p>
    <w:p>
      <w:pPr>
        <w:numPr>
          <w:ilvl w:val="0"/>
          <w:numId w:val="1004"/>
        </w:numPr>
        <w:pStyle w:val="Compact"/>
      </w:pPr>
      <w:r>
        <w:rPr>
          <w:bCs/>
          <w:b/>
        </w:rPr>
        <w:t xml:space="preserve">Industry-Specific Solutions:</w:t>
      </w:r>
      <w:r>
        <w:t xml:space="preserve"> </w:t>
      </w:r>
      <w:r>
        <w:t xml:space="preserve">Develop "Actor Healthcare" module for Lyon's 47 hospitals (including CHU de Lyon), targeting the €21M annual IT budget in regional healthcare</w:t>
      </w:r>
    </w:p>
    <w:p>
      <w:pPr>
        <w:numPr>
          <w:ilvl w:val="0"/>
          <w:numId w:val="1004"/>
        </w:numPr>
        <w:pStyle w:val="Compact"/>
      </w:pPr>
      <w:r>
        <w:rPr>
          <w:bCs/>
          <w:b/>
        </w:rPr>
        <w:t xml:space="preserve">Lyon Innovation Summit:</w:t>
      </w:r>
      <w:r>
        <w:t xml:space="preserve"> </w:t>
      </w:r>
      <w:r>
        <w:t xml:space="preserve">Host first-ever Actor user conference at Eurexpo Lyon (March 2024) with keynote from French Digital Minister Cédric O.</w:t>
      </w:r>
    </w:p>
    <w:p>
      <w:pPr>
        <w:numPr>
          <w:ilvl w:val="0"/>
          <w:numId w:val="1004"/>
        </w:numPr>
        <w:pStyle w:val="Compact"/>
      </w:pPr>
      <w:r>
        <w:rPr>
          <w:bCs/>
          <w:b/>
        </w:rPr>
        <w:t xml:space="preserve">University Partnerships:</w:t>
      </w:r>
      <w:r>
        <w:t xml:space="preserve"> </w:t>
      </w:r>
      <w:r>
        <w:t xml:space="preserve">Collaborate with Université Lyon 1 on AI certification programs, creating talent pipeline while embedding Actor in educational ecosystem</w:t>
      </w:r>
    </w:p>
    <w:p>
      <w:pPr>
        <w:pStyle w:val="FirstParagraph"/>
      </w:pPr>
      <w:r>
        <w:t xml:space="preserve">These initiatives project 208% revenue growth for Actor in France Lyon by Q2 2024. The ROI analysis confirms a break-even point at only €186,500 investment – with expected €973,000 gross margin.</w:t>
      </w:r>
    </w:p>
    <w:bookmarkEnd w:id="24"/>
    <w:bookmarkStart w:id="26" w:name="vi.-conclusion"/>
    <w:p>
      <w:pPr>
        <w:pStyle w:val="Heading2"/>
      </w:pPr>
      <w:r>
        <w:t xml:space="preserve">VI. Conclusion</w:t>
      </w:r>
    </w:p>
    <w:p>
      <w:pPr>
        <w:pStyle w:val="FirstParagraph"/>
      </w:pPr>
      <w:r>
        <w:t xml:space="preserve">The France Lyon market has emerged as the cornerstone of Actor's national success story. Our Q3 results validate the strategic importance of this region and prove that localized execution combined with product excellence drives exceptional outcomes. The 147% YoY growth in Actor sales demonstrates not just market acceptance, but a fundamental shift toward data-driven operations within Lyon's business community.</w:t>
      </w:r>
    </w:p>
    <w:p>
      <w:pPr>
        <w:pStyle w:val="BodyText"/>
      </w:pPr>
      <w:r>
        <w:t xml:space="preserve">As we prepare for national expansion, the France Lyon playbook serves as our blueprint: deep cultural understanding (French business etiquette), hyper-localized solutions (Lyon-specific industry modules), and agile response to regional challenges. The Actor product's success in this demanding market gives us unwavering confidence in scaling across France and beyond.</w:t>
      </w:r>
    </w:p>
    <w:p>
      <w:pPr>
        <w:pStyle w:val="BodyText"/>
      </w:pPr>
      <w:r>
        <w:rPr>
          <w:bCs/>
          <w:b/>
        </w:rPr>
        <w:t xml:space="preserve">Recommendation:</w:t>
      </w:r>
      <w:r>
        <w:t xml:space="preserve"> </w:t>
      </w:r>
      <w:r>
        <w:t xml:space="preserve">Allocate 40% of Q4 marketing budget toward Lyon-centric initiatives, with full executive support for the proposed Innovation Summit and university partnerships. This investment will secure Actor's position as the premier solution in France Lyon – a critical foundation for national dominance.</w:t>
      </w:r>
    </w:p>
    <w:bookmarkStart w:id="25" w:name="X0010bda6916a6cc67e04e34fb4457c57c19f4cb"/>
    <w:p>
      <w:pPr>
        <w:pStyle w:val="Heading3"/>
      </w:pPr>
      <w:r>
        <w:t xml:space="preserve">Appendix: Key Metrics (France Lyon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€486,000</w:t>
            </w:r>
          </w:p>
        </w:tc>
        <w:tc>
          <w:tcPr/>
          <w:p>
            <w:pPr>
              <w:pStyle w:val="Compact"/>
              <w:jc w:val="left"/>
            </w:pPr>
            <w:r>
              <w:t xml:space="preserve">€191,500</w:t>
            </w:r>
          </w:p>
        </w:tc>
        <w:tc>
          <w:tcPr/>
          <w:p>
            <w:pPr>
              <w:pStyle w:val="Compact"/>
              <w:jc w:val="left"/>
            </w:pPr>
            <w:r>
              <w:t xml:space="preserve">+147%</w:t>
            </w:r>
          </w:p>
        </w:tc>
      </w:tr>
      <w:tr>
        <w:tc>
          <w:tcPr/>
          <w:p>
            <w:pPr>
              <w:pStyle w:val="Compact"/>
              <w:jc w:val="left"/>
            </w:pPr>
            <w:r>
              <w:t xml:space="preserve">New Clients Acquired</w:t>
            </w:r>
          </w:p>
        </w:tc>
        <w:tc>
          <w:tcPr/>
          <w:p>
            <w:pPr>
              <w:pStyle w:val="Compact"/>
              <w:jc w:val="left"/>
            </w:pPr>
            <w:r>
              <w:t xml:space="preserve">23</w:t>
            </w:r>
          </w:p>
        </w:tc>
        <w:tc>
          <w:tcPr/>
          <w:p>
            <w:pPr>
              <w:pStyle w:val="Compact"/>
              <w:jc w:val="left"/>
            </w:pPr>
            <w:r>
              <w:t xml:space="preserve">8</w:t>
            </w:r>
          </w:p>
        </w:tc>
        <w:tc>
          <w:tcPr/>
          <w:p>
            <w:pPr>
              <w:pStyle w:val="Compact"/>
              <w:jc w:val="left"/>
            </w:pPr>
            <w:r>
              <w:t xml:space="preserve">+187%</w:t>
            </w:r>
          </w:p>
        </w:tc>
      </w:tr>
      <w:tr>
        <w:tc>
          <w:tcPr/>
          <w:p>
            <w:pPr>
              <w:pStyle w:val="Compact"/>
              <w:jc w:val="left"/>
            </w:pPr>
            <w:r>
              <w:t xml:space="preserve">CAC (Lyon)</w:t>
            </w:r>
          </w:p>
        </w:tc>
        <w:tc>
          <w:tcPr/>
          <w:p>
            <w:pPr>
              <w:pStyle w:val="Compact"/>
              <w:jc w:val="left"/>
            </w:pPr>
            <w:r>
              <w:t xml:space="preserve">€12,450</w:t>
            </w:r>
          </w:p>
        </w:tc>
        <w:tc>
          <w:tcPr/>
          <w:p>
            <w:pPr>
              <w:pStyle w:val="Compact"/>
              <w:jc w:val="left"/>
            </w:pPr>
            <w:r>
              <w:t xml:space="preserve">€19,600</w:t>
            </w:r>
          </w:p>
        </w:tc>
        <w:tc>
          <w:tcPr/>
          <w:p>
            <w:pPr>
              <w:pStyle w:val="Compact"/>
              <w:jc w:val="left"/>
            </w:pPr>
            <w:r>
              <w:t xml:space="preserve">-36%</w:t>
            </w:r>
          </w:p>
        </w:tc>
      </w:tr>
      <w:tr>
        <w:tc>
          <w:tcPr/>
          <w:p>
            <w:pPr>
              <w:pStyle w:val="Compact"/>
              <w:jc w:val="left"/>
            </w:pPr>
            <w:r>
              <w:t xml:space="preserve">NPS Score</w:t>
            </w:r>
          </w:p>
        </w:tc>
        <w:tc>
          <w:tcPr/>
          <w:p>
            <w:pPr>
              <w:pStyle w:val="Compact"/>
              <w:jc w:val="left"/>
            </w:pPr>
            <w:r>
              <w:t xml:space="preserve">87/100</w:t>
            </w:r>
          </w:p>
        </w:tc>
        <w:tc>
          <w:tcPr/>
          <w:p>
            <w:pPr>
              <w:pStyle w:val="Compact"/>
              <w:jc w:val="left"/>
            </w:pPr>
            <w:r>
              <w:t xml:space="preserve">79/100</w:t>
            </w:r>
          </w:p>
        </w:tc>
        <w:tc>
          <w:tcPr/>
          <w:p>
            <w:pPr>
              <w:pStyle w:val="Compact"/>
              <w:jc w:val="left"/>
            </w:pPr>
            <w:r>
              <w:t xml:space="preserve">+8 pts</w:t>
            </w:r>
          </w:p>
        </w:tc>
      </w:tr>
    </w:tbl>
    <w:p>
      <w:pPr>
        <w:pStyle w:val="BodyText"/>
      </w:pPr>
      <w:r>
        <w:rPr>
          <w:iCs/>
          <w:i/>
        </w:rPr>
        <w:t xml:space="preserve">This Sales Report underscores Actor's transformative potential in France Lyon – where market conditions, business culture, and strategic execution have combined to create a regional success story that defines our national trajectory.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France Lyon Market</dc:title>
  <dc:creator/>
  <dc:language>en</dc:language>
  <cp:keywords/>
  <dcterms:created xsi:type="dcterms:W3CDTF">2025-12-12T03:08:52Z</dcterms:created>
  <dcterms:modified xsi:type="dcterms:W3CDTF">2025-12-12T03:08:52Z</dcterms:modified>
</cp:coreProperties>
</file>

<file path=docProps/custom.xml><?xml version="1.0" encoding="utf-8"?>
<Properties xmlns="http://schemas.openxmlformats.org/officeDocument/2006/custom-properties" xmlns:vt="http://schemas.openxmlformats.org/officeDocument/2006/docPropsVTypes"/>
</file>